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ahoma" w:cs="Tahoma" w:eastAsia="Tahoma" w:hAnsi="Tahoma"/>
          <w:sz w:val="28"/>
          <w:szCs w:val="2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2284095</wp:posOffset>
            </wp:positionH>
            <wp:positionV relativeFrom="paragraph">
              <wp:posOffset>521334</wp:posOffset>
            </wp:positionV>
            <wp:extent cx="621665" cy="685800"/>
            <wp:effectExtent b="0" l="0" r="0" t="0"/>
            <wp:wrapSquare wrapText="bothSides" distB="0" distT="0" distL="114300" distR="114300"/>
            <wp:docPr descr="..\..\entipa\images\logos\EDET_colour.jpg" id="2" name="image2.jpg"/>
            <a:graphic>
              <a:graphicData uri="http://schemas.openxmlformats.org/drawingml/2006/picture">
                <pic:pic>
                  <pic:nvPicPr>
                    <pic:cNvPr descr="..\..\entipa\images\logos\EDET_colour.jpg" id="0" name="image2.jpg"/>
                    <pic:cNvPicPr preferRelativeResize="0"/>
                  </pic:nvPicPr>
                  <pic:blipFill>
                    <a:blip r:embed="rId7"/>
                    <a:srcRect b="0" l="0" r="0" t="0"/>
                    <a:stretch>
                      <a:fillRect/>
                    </a:stretch>
                  </pic:blipFill>
                  <pic:spPr>
                    <a:xfrm>
                      <a:off x="0" y="0"/>
                      <a:ext cx="621665" cy="685800"/>
                    </a:xfrm>
                    <a:prstGeom prst="rect"/>
                    <a:ln/>
                  </pic:spPr>
                </pic:pic>
              </a:graphicData>
            </a:graphic>
          </wp:anchor>
        </w:drawing>
      </w:r>
    </w:p>
    <w:p w:rsidR="00000000" w:rsidDel="00000000" w:rsidP="00000000" w:rsidRDefault="00000000" w:rsidRPr="00000000" w14:paraId="00000002">
      <w:pPr>
        <w:jc w:val="both"/>
        <w:rPr>
          <w:rFonts w:ascii="Tahoma" w:cs="Tahoma" w:eastAsia="Tahoma" w:hAnsi="Tahoma"/>
          <w:sz w:val="28"/>
          <w:szCs w:val="28"/>
          <w:vertAlign w:val="baseline"/>
        </w:rPr>
      </w:pPr>
      <w:r w:rsidDel="00000000" w:rsidR="00000000" w:rsidRPr="00000000">
        <w:rPr>
          <w:rtl w:val="0"/>
        </w:rPr>
      </w:r>
    </w:p>
    <w:p w:rsidR="00000000" w:rsidDel="00000000" w:rsidP="00000000" w:rsidRDefault="00000000" w:rsidRPr="00000000" w14:paraId="00000003">
      <w:pPr>
        <w:jc w:val="both"/>
        <w:rPr>
          <w:rFonts w:ascii="Tahoma" w:cs="Tahoma" w:eastAsia="Tahoma" w:hAnsi="Tahoma"/>
          <w:sz w:val="28"/>
          <w:szCs w:val="28"/>
          <w:vertAlign w:val="baseline"/>
        </w:rPr>
      </w:pPr>
      <w:r w:rsidDel="00000000" w:rsidR="00000000" w:rsidRPr="00000000">
        <w:rPr>
          <w:rtl w:val="0"/>
        </w:rPr>
      </w:r>
    </w:p>
    <w:p w:rsidR="00000000" w:rsidDel="00000000" w:rsidP="00000000" w:rsidRDefault="00000000" w:rsidRPr="00000000" w14:paraId="00000004">
      <w:pPr>
        <w:jc w:val="both"/>
        <w:rPr>
          <w:rFonts w:ascii="Tahoma" w:cs="Tahoma" w:eastAsia="Tahoma" w:hAnsi="Tahoma"/>
          <w:b w:val="0"/>
          <w:bCs w:val="0"/>
          <w:sz w:val="48"/>
          <w:szCs w:val="48"/>
          <w:vertAlign w:val="baseline"/>
        </w:rPr>
      </w:pPr>
      <w:r w:rsidDel="00000000" w:rsidR="00000000" w:rsidRPr="00000000">
        <w:rPr>
          <w:rtl w:val="0"/>
        </w:rPr>
      </w:r>
    </w:p>
    <w:p w:rsidR="00000000" w:rsidDel="00000000" w:rsidP="00000000" w:rsidRDefault="00000000" w:rsidRPr="00000000" w14:paraId="00000005">
      <w:pPr>
        <w:jc w:val="both"/>
        <w:rPr>
          <w:rFonts w:ascii="Tahoma" w:cs="Tahoma" w:eastAsia="Tahoma" w:hAnsi="Tahoma"/>
          <w:b w:val="0"/>
          <w:bCs w:val="0"/>
          <w:sz w:val="48"/>
          <w:szCs w:val="48"/>
          <w:vertAlign w:val="baseline"/>
        </w:rPr>
      </w:pPr>
      <w:r w:rsidDel="00000000" w:rsidR="00000000" w:rsidRPr="00000000">
        <w:rPr>
          <w:rtl w:val="0"/>
        </w:rPr>
      </w:r>
    </w:p>
    <w:p w:rsidR="00000000" w:rsidDel="00000000" w:rsidP="00000000" w:rsidRDefault="00000000" w:rsidRPr="00000000" w14:paraId="00000006">
      <w:pPr>
        <w:jc w:val="both"/>
        <w:rPr>
          <w:rFonts w:ascii="Tahoma" w:cs="Tahoma" w:eastAsia="Tahoma" w:hAnsi="Tahoma"/>
          <w:b w:val="0"/>
          <w:bCs w:val="0"/>
          <w:sz w:val="48"/>
          <w:szCs w:val="48"/>
          <w:vertAlign w:val="baseline"/>
        </w:rPr>
      </w:pPr>
      <w:r w:rsidDel="00000000" w:rsidR="00000000" w:rsidRPr="00000000">
        <w:rPr>
          <w:rtl w:val="0"/>
        </w:rPr>
      </w:r>
    </w:p>
    <w:p w:rsidR="00000000" w:rsidDel="00000000" w:rsidP="00000000" w:rsidRDefault="00000000" w:rsidRPr="00000000" w14:paraId="00000007">
      <w:pPr>
        <w:jc w:val="both"/>
        <w:rPr>
          <w:rFonts w:ascii="Tahoma" w:cs="Tahoma" w:eastAsia="Tahoma" w:hAnsi="Tahoma"/>
          <w:b w:val="0"/>
          <w:bCs w:val="0"/>
          <w:sz w:val="48"/>
          <w:szCs w:val="48"/>
          <w:vertAlign w:val="baseline"/>
        </w:rPr>
      </w:pPr>
      <w:r w:rsidDel="00000000" w:rsidR="00000000" w:rsidRPr="00000000">
        <w:rPr>
          <w:rtl w:val="0"/>
        </w:rPr>
      </w:r>
    </w:p>
    <w:p w:rsidR="00000000" w:rsidDel="00000000" w:rsidP="00000000" w:rsidRDefault="00000000" w:rsidRPr="00000000" w14:paraId="00000008">
      <w:pPr>
        <w:jc w:val="center"/>
        <w:rPr>
          <w:rFonts w:ascii="Tahoma" w:cs="Tahoma" w:eastAsia="Tahoma" w:hAnsi="Tahoma"/>
          <w:b w:val="0"/>
          <w:bCs w:val="0"/>
          <w:sz w:val="48"/>
          <w:szCs w:val="48"/>
          <w:vertAlign w:val="baseline"/>
        </w:rPr>
      </w:pPr>
      <w:r w:rsidDel="00000000" w:rsidR="00000000" w:rsidRPr="00000000">
        <w:rPr>
          <w:vertAlign w:val="baseline"/>
        </w:rPr>
        <w:drawing>
          <wp:inline distB="0" distT="0" distL="114300" distR="114300">
            <wp:extent cx="3611245" cy="762000"/>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3611245"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jc w:val="both"/>
        <w:rPr>
          <w:rFonts w:ascii="Tahoma" w:cs="Tahoma" w:eastAsia="Tahoma" w:hAnsi="Tahoma"/>
          <w:sz w:val="28"/>
          <w:szCs w:val="28"/>
          <w:vertAlign w:val="baseline"/>
        </w:rPr>
      </w:pPr>
      <w:r w:rsidDel="00000000" w:rsidR="00000000" w:rsidRPr="00000000">
        <w:rPr>
          <w:rtl w:val="0"/>
        </w:rPr>
      </w:r>
    </w:p>
    <w:p w:rsidR="00000000" w:rsidDel="00000000" w:rsidP="00000000" w:rsidRDefault="00000000" w:rsidRPr="00000000" w14:paraId="0000000A">
      <w:pPr>
        <w:pStyle w:val="Title"/>
        <w:rPr>
          <w:vertAlign w:val="baseline"/>
        </w:rPr>
      </w:pPr>
      <w:r w:rsidDel="00000000" w:rsidR="00000000" w:rsidRPr="00000000">
        <w:rPr>
          <w:rFonts w:ascii="Arial" w:cs="Arial" w:eastAsia="Arial" w:hAnsi="Arial"/>
          <w:b w:val="1"/>
          <w:bCs w:val="1"/>
          <w:vertAlign w:val="baseline"/>
          <w:rtl w:val="0"/>
        </w:rPr>
        <w:t xml:space="preserve">Γ' Κύκλος Εργασιών</w:t>
      </w:r>
      <w:r w:rsidDel="00000000" w:rsidR="00000000" w:rsidRPr="00000000">
        <w:rPr>
          <w:rtl w:val="0"/>
        </w:rPr>
      </w:r>
    </w:p>
    <w:p w:rsidR="00000000" w:rsidDel="00000000" w:rsidP="00000000" w:rsidRDefault="00000000" w:rsidRPr="00000000" w14:paraId="0000000B">
      <w:pPr>
        <w:pStyle w:val="Title"/>
        <w:rPr>
          <w:vertAlign w:val="baseline"/>
        </w:rPr>
      </w:pPr>
      <w:r w:rsidDel="00000000" w:rsidR="00000000" w:rsidRPr="00000000">
        <w:rPr>
          <w:rFonts w:ascii="Arial" w:cs="Arial" w:eastAsia="Arial" w:hAnsi="Arial"/>
          <w:b w:val="1"/>
          <w:bCs w:val="1"/>
          <w:vertAlign w:val="baseline"/>
          <w:rtl w:val="0"/>
        </w:rPr>
        <w:t xml:space="preserve">Ομάδα Εργασίας Γ2</w:t>
      </w:r>
      <w:r w:rsidDel="00000000" w:rsidR="00000000" w:rsidRPr="00000000">
        <w:rPr>
          <w:rtl w:val="0"/>
        </w:rPr>
      </w:r>
    </w:p>
    <w:p w:rsidR="00000000" w:rsidDel="00000000" w:rsidP="00000000" w:rsidRDefault="00000000" w:rsidRPr="00000000" w14:paraId="0000000C">
      <w:pPr>
        <w:pStyle w:val="Title"/>
        <w:rPr>
          <w:vertAlign w:val="baseline"/>
        </w:rPr>
      </w:pPr>
      <w:r w:rsidDel="00000000" w:rsidR="00000000" w:rsidRPr="00000000">
        <w:rPr>
          <w:rFonts w:ascii="Arial" w:cs="Arial" w:eastAsia="Arial" w:hAnsi="Arial"/>
          <w:b w:val="1"/>
          <w:bCs w:val="1"/>
          <w:vertAlign w:val="baseline"/>
          <w:rtl w:val="0"/>
        </w:rPr>
        <w:t xml:space="preserve">Νέες Τεχνολογίες Επικοινωνίας και Τηλεργασία: Κατάσταση και Προοπτικές στην Ελλάδα</w:t>
      </w:r>
      <w:r w:rsidDel="00000000" w:rsidR="00000000" w:rsidRPr="00000000">
        <w:rPr>
          <w:rtl w:val="0"/>
        </w:rPr>
      </w:r>
    </w:p>
    <w:p w:rsidR="00000000" w:rsidDel="00000000" w:rsidP="00000000" w:rsidRDefault="00000000" w:rsidRPr="00000000" w14:paraId="0000000D">
      <w:pPr>
        <w:jc w:val="center"/>
        <w:rPr>
          <w:rFonts w:ascii="Tahoma" w:cs="Tahoma" w:eastAsia="Tahoma" w:hAnsi="Tahoma"/>
          <w:b w:val="0"/>
          <w:bCs w:val="0"/>
          <w:sz w:val="48"/>
          <w:szCs w:val="48"/>
          <w:vertAlign w:val="baseline"/>
        </w:rPr>
      </w:pPr>
      <w:r w:rsidDel="00000000" w:rsidR="00000000" w:rsidRPr="00000000">
        <w:rPr>
          <w:rtl w:val="0"/>
        </w:rPr>
      </w:r>
    </w:p>
    <w:p w:rsidR="00000000" w:rsidDel="00000000" w:rsidP="00000000" w:rsidRDefault="00000000" w:rsidRPr="00000000" w14:paraId="0000000E">
      <w:pPr>
        <w:jc w:val="both"/>
        <w:rPr>
          <w:rFonts w:ascii="Tahoma" w:cs="Tahoma" w:eastAsia="Tahoma" w:hAnsi="Tahoma"/>
          <w:sz w:val="28"/>
          <w:szCs w:val="28"/>
          <w:vertAlign w:val="baseline"/>
        </w:rPr>
      </w:pPr>
      <w:r w:rsidDel="00000000" w:rsidR="00000000" w:rsidRPr="00000000">
        <w:rPr>
          <w:rtl w:val="0"/>
        </w:rPr>
      </w:r>
    </w:p>
    <w:p w:rsidR="00000000" w:rsidDel="00000000" w:rsidP="00000000" w:rsidRDefault="00000000" w:rsidRPr="00000000" w14:paraId="0000000F">
      <w:pPr>
        <w:jc w:val="center"/>
        <w:rPr>
          <w:rFonts w:ascii="Tahoma" w:cs="Tahoma" w:eastAsia="Tahoma" w:hAnsi="Tahoma"/>
          <w:b w:val="0"/>
          <w:bCs w:val="0"/>
          <w:sz w:val="36"/>
          <w:szCs w:val="36"/>
          <w:u w:val="single"/>
          <w:vertAlign w:val="baseline"/>
        </w:rPr>
      </w:pPr>
      <w:r w:rsidDel="00000000" w:rsidR="00000000" w:rsidRPr="00000000">
        <w:rPr>
          <w:rtl w:val="0"/>
        </w:rPr>
      </w:r>
    </w:p>
    <w:p w:rsidR="00000000" w:rsidDel="00000000" w:rsidP="00000000" w:rsidRDefault="00000000" w:rsidRPr="00000000" w14:paraId="00000010">
      <w:pPr>
        <w:jc w:val="center"/>
        <w:rPr>
          <w:rFonts w:ascii="Tahoma" w:cs="Tahoma" w:eastAsia="Tahoma" w:hAnsi="Tahoma"/>
          <w:b w:val="0"/>
          <w:bCs w:val="0"/>
          <w:sz w:val="22"/>
          <w:szCs w:val="22"/>
          <w:vertAlign w:val="baseline"/>
        </w:rPr>
      </w:pPr>
      <w:r w:rsidDel="00000000" w:rsidR="00000000" w:rsidRPr="00000000">
        <w:rPr>
          <w:rtl w:val="0"/>
        </w:rPr>
      </w:r>
    </w:p>
    <w:p w:rsidR="00000000" w:rsidDel="00000000" w:rsidP="00000000" w:rsidRDefault="00000000" w:rsidRPr="00000000" w14:paraId="00000011">
      <w:pPr>
        <w:spacing w:after="120" w:lineRule="auto"/>
        <w:rPr>
          <w:rFonts w:ascii="Arial" w:cs="Arial" w:eastAsia="Arial" w:hAnsi="Arial"/>
          <w:b w:val="0"/>
          <w:bCs w:val="0"/>
          <w:i w:val="0"/>
          <w:iCs w:val="0"/>
          <w:sz w:val="22"/>
          <w:szCs w:val="22"/>
          <w:vertAlign w:val="baseline"/>
        </w:rPr>
      </w:pPr>
      <w:r w:rsidDel="00000000" w:rsidR="00000000" w:rsidRPr="00000000">
        <w:rPr>
          <w:rFonts w:ascii="Arial" w:cs="Arial" w:eastAsia="Arial" w:hAnsi="Arial"/>
          <w:b w:val="1"/>
          <w:bCs w:val="1"/>
          <w:i w:val="1"/>
          <w:iCs w:val="1"/>
          <w:sz w:val="22"/>
          <w:szCs w:val="22"/>
          <w:vertAlign w:val="baseline"/>
          <w:rtl w:val="0"/>
        </w:rPr>
        <w:t xml:space="preserve">Συντονιστές:</w:t>
        <w:tab/>
        <w:t xml:space="preserve">Νατάσα Κωνσταντέλου, Ερευνήτρια Δ' ΕΠΙΣΕΥ-ΕΜΠ  </w:t>
      </w:r>
      <w:r w:rsidDel="00000000" w:rsidR="00000000" w:rsidRPr="00000000">
        <w:rPr>
          <w:rtl w:val="0"/>
        </w:rPr>
      </w:r>
    </w:p>
    <w:p w:rsidR="00000000" w:rsidDel="00000000" w:rsidP="00000000" w:rsidRDefault="00000000" w:rsidRPr="00000000" w14:paraId="00000012">
      <w:pPr>
        <w:spacing w:after="120" w:lineRule="auto"/>
        <w:ind w:left="1440" w:firstLine="0"/>
        <w:rPr>
          <w:rFonts w:ascii="Arial" w:cs="Arial" w:eastAsia="Arial" w:hAnsi="Arial"/>
          <w:b w:val="0"/>
          <w:bCs w:val="0"/>
          <w:i w:val="0"/>
          <w:iCs w:val="0"/>
          <w:sz w:val="22"/>
          <w:szCs w:val="22"/>
          <w:vertAlign w:val="baseline"/>
        </w:rPr>
      </w:pPr>
      <w:r w:rsidDel="00000000" w:rsidR="00000000" w:rsidRPr="00000000">
        <w:rPr>
          <w:rFonts w:ascii="Arial" w:cs="Arial" w:eastAsia="Arial" w:hAnsi="Arial"/>
          <w:b w:val="1"/>
          <w:bCs w:val="1"/>
          <w:i w:val="1"/>
          <w:iCs w:val="1"/>
          <w:sz w:val="22"/>
          <w:szCs w:val="22"/>
          <w:vertAlign w:val="baseline"/>
          <w:rtl w:val="0"/>
        </w:rPr>
        <w:t xml:space="preserve">Αγγελική Πουλυμενάκου, Επικ. Καθηγήτρια, Τμήμα Διοικητικής Επιστήμης και Τεχνολογίας, Οικονομικό Πανεπιστήμιο Αθηνών</w:t>
      </w:r>
      <w:r w:rsidDel="00000000" w:rsidR="00000000" w:rsidRPr="00000000">
        <w:rPr>
          <w:rtl w:val="0"/>
        </w:rPr>
      </w:r>
    </w:p>
    <w:p w:rsidR="00000000" w:rsidDel="00000000" w:rsidP="00000000" w:rsidRDefault="00000000" w:rsidRPr="00000000" w14:paraId="00000013">
      <w:pPr>
        <w:spacing w:after="120" w:lineRule="auto"/>
        <w:ind w:left="1440" w:firstLine="0"/>
        <w:rPr>
          <w:rFonts w:ascii="Arial" w:cs="Arial" w:eastAsia="Arial" w:hAnsi="Arial"/>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14">
      <w:pPr>
        <w:spacing w:after="120" w:lineRule="auto"/>
        <w:rPr>
          <w:rFonts w:ascii="Arial" w:cs="Arial" w:eastAsia="Arial" w:hAnsi="Arial"/>
          <w:b w:val="0"/>
          <w:bCs w:val="0"/>
          <w:i w:val="0"/>
          <w:iCs w:val="0"/>
          <w:sz w:val="22"/>
          <w:szCs w:val="22"/>
          <w:vertAlign w:val="baseline"/>
        </w:rPr>
      </w:pPr>
      <w:r w:rsidDel="00000000" w:rsidR="00000000" w:rsidRPr="00000000">
        <w:rPr>
          <w:rFonts w:ascii="Arial" w:cs="Arial" w:eastAsia="Arial" w:hAnsi="Arial"/>
          <w:b w:val="1"/>
          <w:bCs w:val="1"/>
          <w:i w:val="1"/>
          <w:iCs w:val="1"/>
          <w:sz w:val="22"/>
          <w:szCs w:val="22"/>
          <w:vertAlign w:val="baseline"/>
          <w:rtl w:val="0"/>
        </w:rPr>
        <w:t xml:space="preserve">Rapporteur: </w:t>
        <w:tab/>
        <w:t xml:space="preserve">Νατάσα Κωνσταντέλου, Ερευνήτρια Δ'΄ΕΠΙΣΕΥ-ΕΜΠ</w:t>
      </w:r>
      <w:r w:rsidDel="00000000" w:rsidR="00000000" w:rsidRPr="00000000">
        <w:rPr>
          <w:rtl w:val="0"/>
        </w:rPr>
      </w:r>
    </w:p>
    <w:p w:rsidR="00000000" w:rsidDel="00000000" w:rsidP="00000000" w:rsidRDefault="00000000" w:rsidRPr="00000000" w14:paraId="00000015">
      <w:pPr>
        <w:spacing w:after="12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6">
      <w:pPr>
        <w:spacing w:after="12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7">
      <w:pPr>
        <w:spacing w:after="12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8">
      <w:pPr>
        <w:pStyle w:val="Heading4"/>
        <w:rPr>
          <w:vertAlign w:val="baseline"/>
        </w:rPr>
      </w:pPr>
      <w:r w:rsidDel="00000000" w:rsidR="00000000" w:rsidRPr="00000000">
        <w:rPr>
          <w:b w:val="1"/>
          <w:bCs w:val="1"/>
          <w:vertAlign w:val="baseline"/>
          <w:rtl w:val="0"/>
        </w:rPr>
        <w:t xml:space="preserve">Αθήνα, Δεκέμβριος 2002</w:t>
      </w:r>
      <w:r w:rsidDel="00000000" w:rsidR="00000000" w:rsidRPr="00000000">
        <w:rPr>
          <w:rtl w:val="0"/>
        </w:rPr>
      </w:r>
    </w:p>
    <w:p w:rsidR="00000000" w:rsidDel="00000000" w:rsidP="00000000" w:rsidRDefault="00000000" w:rsidRPr="00000000" w14:paraId="00000019">
      <w:pPr>
        <w:spacing w:after="120" w:lineRule="auto"/>
        <w:jc w:val="both"/>
        <w:rPr>
          <w:rFonts w:ascii="Arial" w:cs="Arial" w:eastAsia="Arial" w:hAnsi="Arial"/>
          <w:sz w:val="22"/>
          <w:szCs w:val="22"/>
          <w:vertAlign w:val="baseline"/>
        </w:rPr>
      </w:pPr>
      <w:bookmarkStart w:colFirst="0" w:colLast="0" w:name="_ewqv2aal4eay" w:id="0"/>
      <w:bookmarkEnd w:id="0"/>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ind w:firstLine="0"/>
        <w:rPr>
          <w:vertAlign w:val="baseline"/>
        </w:rPr>
      </w:pPr>
      <w:r w:rsidDel="00000000" w:rsidR="00000000" w:rsidRPr="00000000">
        <w:rPr>
          <w:rFonts w:ascii="Arial" w:cs="Arial" w:eastAsia="Arial" w:hAnsi="Arial"/>
          <w:vertAlign w:val="baseline"/>
          <w:rtl w:val="0"/>
        </w:rPr>
        <w:t xml:space="preserve">Περιεχόμενα</w:t>
      </w:r>
    </w:p>
    <w:p w:rsidR="00000000" w:rsidDel="00000000" w:rsidP="00000000" w:rsidRDefault="00000000" w:rsidRPr="00000000" w14:paraId="0000001B">
      <w:pPr>
        <w:spacing w:after="120" w:lineRule="auto"/>
        <w:jc w:val="both"/>
        <w:rPr>
          <w:rFonts w:ascii="Arial" w:cs="Arial" w:eastAsia="Arial" w:hAnsi="Arial"/>
          <w:sz w:val="22"/>
          <w:szCs w:val="22"/>
          <w:vertAlign w:val="baseline"/>
        </w:rPr>
      </w:pPr>
      <w:r w:rsidDel="00000000" w:rsidR="00000000" w:rsidRPr="00000000">
        <w:rPr>
          <w:rtl w:val="0"/>
        </w:rPr>
      </w:r>
    </w:p>
    <w:sdt>
      <w:sdtPr>
        <w:id w:val="-1349983874"/>
        <w:docPartObj>
          <w:docPartGallery w:val="Table of Contents"/>
          <w:docPartUnique w:val="1"/>
        </w:docPartObj>
      </w:sdtPr>
      <w:sdtContent>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Περιεχόμενα</w:t>
            <w:tab/>
          </w:r>
          <w:r w:rsidDel="00000000" w:rsidR="00000000" w:rsidRPr="00000000">
            <w:fldChar w:fldCharType="begin"/>
            <w:instrText xml:space="preserve"> PAGEREF _ewqv2aal4eay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w:t>
            <w:tab/>
            <w:t xml:space="preserve">Εισαγωγή</w:t>
            <w:tab/>
          </w:r>
          <w:r w:rsidDel="00000000" w:rsidR="00000000" w:rsidRPr="00000000">
            <w:fldChar w:fldCharType="begin"/>
            <w:instrText xml:space="preserve"> PAGEREF _8gv4e0a6u2va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w:t>
            <w:tab/>
            <w:t xml:space="preserve">Σύνθεση Ομάδας Εργασίας - Μεθοδολογική προσέγγιση</w:t>
            <w:tab/>
          </w:r>
          <w:r w:rsidDel="00000000" w:rsidR="00000000" w:rsidRPr="00000000">
            <w:fldChar w:fldCharType="begin"/>
            <w:instrText xml:space="preserve"> PAGEREF _x2986o8gdg3i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w:t>
            <w:tab/>
            <w:t xml:space="preserve">Περί τηλεργασίας: Γενική επισκόπηση</w:t>
            <w:tab/>
          </w:r>
          <w:r w:rsidDel="00000000" w:rsidR="00000000" w:rsidRPr="00000000">
            <w:fldChar w:fldCharType="begin"/>
            <w:instrText xml:space="preserve"> PAGEREF _o7x488agk3s2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2.1</w:t>
            <w:tab/>
            <w:t xml:space="preserve">Η εξ' αποστάσεως εργασία τις δεκαετίες ’80 και ‘90</w:t>
            <w:tab/>
          </w:r>
          <w:r w:rsidDel="00000000" w:rsidR="00000000" w:rsidRPr="00000000">
            <w:fldChar w:fldCharType="begin"/>
            <w:instrText xml:space="preserve"> PAGEREF _4e7xlihr2uni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2.2. </w:t>
            <w:tab/>
            <w:t xml:space="preserve">Τηλεργασία: ορισμός, μορφές, και χαρακτηριστικά</w:t>
            <w:tab/>
          </w:r>
          <w:r w:rsidDel="00000000" w:rsidR="00000000" w:rsidRPr="00000000">
            <w:fldChar w:fldCharType="begin"/>
            <w:instrText xml:space="preserve"> PAGEREF _fzqaqv30e588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2.3 </w:t>
            <w:tab/>
            <w:t xml:space="preserve">Παράγοντες προώθησης και παράγοντες περιορισμού της τηλεργασίας</w:t>
            <w:tab/>
          </w:r>
          <w:r w:rsidDel="00000000" w:rsidR="00000000" w:rsidRPr="00000000">
            <w:fldChar w:fldCharType="begin"/>
            <w:instrText xml:space="preserve"> PAGEREF _w2565nun23pr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w:t>
            <w:tab/>
            <w:t xml:space="preserve">Η τηλεργασία στην Ευρώπη</w:t>
            <w:tab/>
          </w:r>
          <w:r w:rsidDel="00000000" w:rsidR="00000000" w:rsidRPr="00000000">
            <w:fldChar w:fldCharType="begin"/>
            <w:instrText xml:space="preserve"> PAGEREF _oeuqqas63fzq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mxhl1i2qhau1" w:id="1"/>
          <w:bookmarkEnd w:id="1"/>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3.1</w:t>
            <w:tab/>
            <w:t xml:space="preserve">Γενικές Τάσεις στις χώρες της ΕΕ</w:t>
            <w:tab/>
          </w:r>
          <w:r w:rsidDel="00000000" w:rsidR="00000000" w:rsidRPr="00000000">
            <w:fldChar w:fldCharType="begin"/>
            <w:instrText xml:space="preserve"> PAGEREF _vqv7rashzf4m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3.2</w:t>
            <w:tab/>
            <w:t xml:space="preserve">Το προφίλ του Ευρωπαίου τηλεργαζόμενου</w:t>
            <w:tab/>
          </w:r>
          <w:r w:rsidDel="00000000" w:rsidR="00000000" w:rsidRPr="00000000">
            <w:fldChar w:fldCharType="begin"/>
            <w:instrText xml:space="preserve"> PAGEREF _2pxhq8lgrcpu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3.3</w:t>
            <w:tab/>
            <w:t xml:space="preserve">Συμφωνίες και εργαλεία για την ρύθμιση της τηλεργασίας στην Ευρώπη</w:t>
            <w:tab/>
          </w:r>
          <w:r w:rsidDel="00000000" w:rsidR="00000000" w:rsidRPr="00000000">
            <w:fldChar w:fldCharType="begin"/>
            <w:instrText xml:space="preserve"> PAGEREF _l8n78iy0esba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3.4</w:t>
            <w:tab/>
            <w:t xml:space="preserve">Η Ευρωπαϊκή Συμφωνία Πλαίσιο για την τηλεργασία</w:t>
            <w:tab/>
          </w:r>
          <w:r w:rsidDel="00000000" w:rsidR="00000000" w:rsidRPr="00000000">
            <w:fldChar w:fldCharType="begin"/>
            <w:instrText xml:space="preserve"> PAGEREF _hvshr77e1fhp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w:t>
            <w:tab/>
            <w:t xml:space="preserve">Η Κατάσταση στην Ελλάδα</w:t>
            <w:tab/>
          </w:r>
          <w:r w:rsidDel="00000000" w:rsidR="00000000" w:rsidRPr="00000000">
            <w:fldChar w:fldCharType="begin"/>
            <w:instrText xml:space="preserve"> PAGEREF _4xs4pg6sag0x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4.1</w:t>
            <w:tab/>
            <w:t xml:space="preserve">Παρούσα κατάσταση</w:t>
            <w:tab/>
          </w:r>
          <w:r w:rsidDel="00000000" w:rsidR="00000000" w:rsidRPr="00000000">
            <w:fldChar w:fldCharType="begin"/>
            <w:instrText xml:space="preserve"> PAGEREF _qfgap2wgf5yg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4.2</w:t>
            <w:tab/>
            <w:t xml:space="preserve">Περιπτώσεις προώθησης και εφαρμογής τηλεργασίας</w:t>
            <w:tab/>
          </w:r>
          <w:r w:rsidDel="00000000" w:rsidR="00000000" w:rsidRPr="00000000">
            <w:fldChar w:fldCharType="begin"/>
            <w:instrText xml:space="preserve"> PAGEREF _m8ag7fdfawy1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4.3</w:t>
            <w:tab/>
            <w:t xml:space="preserve">Η κατάσταση στις Μικρομεσαίες επιχειρήσεις</w:t>
            <w:tab/>
          </w:r>
          <w:r w:rsidDel="00000000" w:rsidR="00000000" w:rsidRPr="00000000">
            <w:fldChar w:fldCharType="begin"/>
            <w:instrText xml:space="preserve"> PAGEREF _w2lozr53wnf4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5.</w:t>
            <w:tab/>
            <w:t xml:space="preserve">Διαπιστώσεις της Ομάδας Εργασίας</w:t>
            <w:tab/>
          </w:r>
          <w:r w:rsidDel="00000000" w:rsidR="00000000" w:rsidRPr="00000000">
            <w:fldChar w:fldCharType="begin"/>
            <w:instrText xml:space="preserve"> PAGEREF _gmerxeog6bi1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5.1 </w:t>
            <w:tab/>
            <w:t xml:space="preserve">Γενικά</w:t>
            <w:tab/>
          </w:r>
          <w:r w:rsidDel="00000000" w:rsidR="00000000" w:rsidRPr="00000000">
            <w:fldChar w:fldCharType="begin"/>
            <w:instrText xml:space="preserve"> PAGEREF _w92mnpqq7ys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underscore" w:pos="8209"/>
            </w:tabs>
            <w:spacing w:after="0" w:before="120" w:line="240" w:lineRule="auto"/>
            <w:ind w:left="2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5.2</w:t>
            <w:tab/>
            <w:t xml:space="preserve">Το Θεσμικό πλαίσιο για την τηλεργασία στην Ελλάδα</w:t>
            <w:tab/>
          </w:r>
          <w:r w:rsidDel="00000000" w:rsidR="00000000" w:rsidRPr="00000000">
            <w:fldChar w:fldCharType="begin"/>
            <w:instrText xml:space="preserve"> PAGEREF _2nba4zga0rma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bookmarkStart w:colFirst="0" w:colLast="0" w:name="_a2c5w5lg0uqd" w:id="2"/>
          <w:bookmarkEnd w:id="2"/>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6</w:t>
            <w:tab/>
            <w:t xml:space="preserve">Συμπεράσματα - Προτάσεις</w:t>
            <w:tab/>
          </w:r>
          <w:r w:rsidDel="00000000" w:rsidR="00000000" w:rsidRPr="00000000">
            <w:fldChar w:fldCharType="begin"/>
            <w:instrText xml:space="preserve"> PAGEREF _q2vp37i09oqo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8209"/>
            </w:tabs>
            <w:spacing w:after="0" w:before="12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Βιβλιογραφία</w:t>
            <w:tab/>
          </w:r>
          <w:r w:rsidDel="00000000" w:rsidR="00000000" w:rsidRPr="00000000">
            <w:fldChar w:fldCharType="begin"/>
            <w:instrText xml:space="preserve"> PAGEREF _yuoumfkp0r7p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spacing w:after="120" w:lineRule="auto"/>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3">
      <w:pPr>
        <w:spacing w:after="120" w:lineRule="auto"/>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4">
      <w:pPr>
        <w:spacing w:after="120" w:lineRule="auto"/>
        <w:jc w:val="both"/>
        <w:rPr>
          <w:rFonts w:ascii="Arial" w:cs="Arial" w:eastAsia="Arial" w:hAnsi="Arial"/>
          <w:sz w:val="22"/>
          <w:szCs w:val="22"/>
          <w:vertAlign w:val="baseline"/>
        </w:rPr>
      </w:pPr>
      <w:bookmarkStart w:colFirst="0" w:colLast="0" w:name="_8gv4e0a6u2va" w:id="3"/>
      <w:bookmarkEnd w:id="3"/>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ind w:firstLine="0"/>
        <w:rPr>
          <w:vertAlign w:val="baseline"/>
        </w:rPr>
      </w:pPr>
      <w:r w:rsidDel="00000000" w:rsidR="00000000" w:rsidRPr="00000000">
        <w:rPr>
          <w:rFonts w:ascii="Arial" w:cs="Arial" w:eastAsia="Arial" w:hAnsi="Arial"/>
          <w:vertAlign w:val="baseline"/>
          <w:rtl w:val="0"/>
        </w:rPr>
        <w:t xml:space="preserve">1.</w:t>
        <w:tab/>
        <w:t xml:space="preserve">Εισαγωγή</w:t>
      </w:r>
    </w:p>
    <w:p w:rsidR="00000000" w:rsidDel="00000000" w:rsidP="00000000" w:rsidRDefault="00000000" w:rsidRPr="00000000" w14:paraId="00000036">
      <w:pPr>
        <w:spacing w:after="120" w:lineRule="auto"/>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Στις περισσότερες Ευρωπαϊκές χώρες συζητείται ολοένα και περισσότερο η εξάπλωση ευέλικτων μορφών οργάνωσης της εργασίας μέσω της χρήσης των νέων τεχνολογιών πληροφορικής και επικοινωνιών. Ένα από τα επιχειρήματα για τη προώθηση αυτών των μοντέλων οργάνωσης είναι ότι οι νέες τεχνολογίες επιτρέπουν στους εργαζόμενους περισσότερη ευελιξία αναφορικά με τον τόπο και τον χρόνο διεκπεραίωσης της εργασίας συμβιβάζοντας έτσι καλύτερα την επαγγελματική και την προσωπική ζωή (work-life balance). Επιπλέον, λόγω της προσφερόμενης ευελιξίας, τα μοντέλα αυτά δύναται να δημιουργήσουν νέες θέσεις εργασίας για ευπαθείς ομάδες πληθυσμού (χρόνια ανέργους, γυναίκες, άτομα με ειδικές ανάγκες) προσφέροντας έτσι ευκαιρίες για δημιουργική ένταξη των ατόμων αυτών στη κοινωνία. Στο πλαίσιο αυτό, η τηλεργασία, ή η ηλεκτρονική εργασία, όπως είναι ο νεώτερος όρος (e-work), αναμένεται να έχει σημαντικό ρόλο στην προσαρμοστικότητα των εργαζομένων και στην ευελιξία της αγοράς εργασίας στην Ευρώπη.</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 δεδομένο ότι η Ευρωπαϊκή Επιτροπή καθώς και οι περισσότερες Ευρωπαϊκές χώρες έχουν ευαισθητοποιηθεί ιδιαίτερα γύρω από θέματα που αφορούν την τηλεργασία, κρίθηκε σκόπιμη η σύσταση μιας διεπιστημονικής ομάδας εργασίας στο πλαίσιο του E-business forum. Στόχος της ομάδας ήταν να μελετήσει την κατάσταση, τα προβλήματα και τις προοπτικές ανάπτυξης της τηλεργασίας στην χώρα μας και να προτείνει πρωτοβουλίες για την ενίσχυση και υλοποίηση των δράσεων αναφορικά με τη τηλεργασία που έχουν ανακοινωθεί στο πλαίσιο των Επιχειρησιακών Προγραμμάτων 'Κοινωνία της Πληροφορίας' και 'Απασχόληση και Επαγγελματική Κατάρτιση' του Γ' ΚΠΣ.</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Τα κυριότερα θέματα με τα οποία ασχολήθηκε η συγκεκριμένη Ομάδα Εργασίας περιελάμβαναν: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Εκτίμηση της Ευρωπαϊκής εμπειρίας αναφορικά με τη τηλεργασία και των πρακτικών που ισχύουν στις διάφορες χώρες όπως καταγράφονται στη πρόσφατη βιβλιογραφία</w:t>
      </w:r>
    </w:p>
    <w:p w:rsidR="00000000" w:rsidDel="00000000" w:rsidP="00000000" w:rsidRDefault="00000000" w:rsidRPr="00000000" w14:paraId="0000003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Αποτίμηση της υπάρχουσας κατάστασης στην Ελλάδα και μελέτη χαρακτηριστικών περιπτώσεων </w:t>
      </w:r>
    </w:p>
    <w:p w:rsidR="00000000" w:rsidDel="00000000" w:rsidP="00000000" w:rsidRDefault="00000000" w:rsidRPr="00000000" w14:paraId="0000003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Ανάλυση του οικονομικών, θεσμικών, κοινωνικών, και κλαδικών παραμέτρων που ευνοούν/ εμποδίζουν την διάδοση της τηλεργασίας στη χώρα.</w:t>
      </w:r>
    </w:p>
    <w:p w:rsidR="00000000" w:rsidDel="00000000" w:rsidP="00000000" w:rsidRDefault="00000000" w:rsidRPr="00000000" w14:paraId="0000004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Ανάδειξη πιθανών πρωτοβουλιών για την προώθηση της τηλεργασίας καθώς και μεθόδων για την υλοποίηση τους από την Πολιτεία και άλλους φορείς.</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παρούσα Έκθεση αποτελεί το τελικό παραδοτέο της Ομάδας Εργασίας Γ2. Η δομή της Έκθεσης έχει ως εξής: </w:t>
      </w:r>
    </w:p>
    <w:p w:rsidR="00000000" w:rsidDel="00000000" w:rsidP="00000000" w:rsidRDefault="00000000" w:rsidRPr="00000000" w14:paraId="0000004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Στο δεύτερο κεφάλαιο οριοθετείται η έννοια της τηλεργασίας, γίνεται μια ιστορική αναδρομή της εξέλιξης της και αναφέρονται τα πλεονεκτήματα και προβλήματα από της εφαρμογή της. </w:t>
      </w:r>
    </w:p>
    <w:p w:rsidR="00000000" w:rsidDel="00000000" w:rsidP="00000000" w:rsidRDefault="00000000" w:rsidRPr="00000000" w14:paraId="0000004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Στο τρίτο κεφάλαιο γίνεται επισκόπηση των τάσεων και εφαρμογών τηλεργασίας στην Ευρώπη και παρουσιάζονται οι κύριοι άξονες της Ευρωπαϊκής συμφωνίας πλαίσιο για την τηλεργασία. </w:t>
      </w:r>
    </w:p>
    <w:p w:rsidR="00000000" w:rsidDel="00000000" w:rsidP="00000000" w:rsidRDefault="00000000" w:rsidRPr="00000000" w14:paraId="0000004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τέταρτο κεφάλαιο γίνεται προσπάθεια να αποτυπωθεί η υπάρχουσα κατάσταση στην Ελλάδα και παρουσιάζονται συνοπτικά μελέτες περίπτωσης εφαρμογής στο ιδιωτικό τομέα. </w:t>
      </w:r>
    </w:p>
    <w:p w:rsidR="00000000" w:rsidDel="00000000" w:rsidP="00000000" w:rsidRDefault="00000000" w:rsidRPr="00000000" w14:paraId="0000004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πέμπτο κεφάλαιο παρουσιάζει αναλυτικά τη προβληματική που αναπτύχθηκε από την Ομάδα στο πλαίσιο των διαδοχικών συναντήσεων και τις διαπιστώσεις της Ομάδας σχετικά με τη κατάσταση και τις ιδιαιτερότητες του εργασιακού περιβάλλοντος στην Ελλάδα όσον αφορά πρακτικές τηλεργασίας. </w:t>
      </w:r>
    </w:p>
    <w:p w:rsidR="00000000" w:rsidDel="00000000" w:rsidP="00000000" w:rsidRDefault="00000000" w:rsidRPr="00000000" w14:paraId="0000004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Τέλος στο τελευταίο κεφάλαιο παρουσιάζονται οι προτάσεις της Ομάδας προς την Πολιτεία για την υλοποίηση μέτρων που αφορούν την προώθηση της τηλεργασία.</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x2986o8gdg3i" w:id="4"/>
      <w:bookmarkEnd w:id="4"/>
      <w:r w:rsidDel="00000000" w:rsidR="00000000" w:rsidRPr="00000000">
        <w:rPr>
          <w:rtl w:val="0"/>
        </w:rPr>
      </w:r>
    </w:p>
    <w:p w:rsidR="00000000" w:rsidDel="00000000" w:rsidP="00000000" w:rsidRDefault="00000000" w:rsidRPr="00000000" w14:paraId="0000004A">
      <w:pPr>
        <w:pStyle w:val="Heading2"/>
        <w:ind w:firstLine="0"/>
        <w:rPr>
          <w:vertAlign w:val="baseline"/>
        </w:rPr>
      </w:pPr>
      <w:r w:rsidDel="00000000" w:rsidR="00000000" w:rsidRPr="00000000">
        <w:rPr>
          <w:rFonts w:ascii="Arial" w:cs="Arial" w:eastAsia="Arial" w:hAnsi="Arial"/>
          <w:i w:val="1"/>
          <w:iCs w:val="1"/>
          <w:vertAlign w:val="baseline"/>
          <w:rtl w:val="0"/>
        </w:rPr>
        <w:t xml:space="preserve">2.</w:t>
        <w:tab/>
        <w:t xml:space="preserve">Σύνθεση Ομάδας Εργασίας - Μεθοδολογική προσέγγιση</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Ομάδα Εργασίας Γ2 συντονίσθηκε από τη κ. Νατάσα Κωνσταντέλου (ΕΠΙΣΕΥ-ΕΜΠ) και την κ. Αγγελική Πουλυμενάκου (Επικ. Καθηγήτρια, Οικονομικό Πανεπιστήμιο Αθηνών). Τον ρόλο του Rapporteur της Ομάδας και την ευθύνη για τη συγγραφή του τελικού παραδοτέου ανέλαβε η κ. Ν. Κωνσταντέλου. Η Ομάδα Εργασίας αποτελούνταν από άτομα από τον ιδιωτικό, δημόσιο, και ευρύτερο δημόσιο τομέα τα οποία είτε (α) προσκλήθηκαν ονομαστικά να συμμετάσχουν στις εργασίες της Ομάδας λόγω της θέσης και εμπειρίας τους στο συγκεκριμένο θέμα, είτε (β) έδειξαν ιδιαίτερο ενδιαφέρον και προθυμία να συνεισφέρουν στο διάλογο περί τηλεργασίας στο πλαίσιο της Ομάδας. Τα μέλη που συμμετείχαν σε τουλάχιστον μία από τις συνεδριάσεις παρουσιάζονται ονομαστικά στον Πίνακα που ακολουθεί. Ο πλήρης κατάλογων όσων έδειξαν ενδιαφέρον να ενημερώνονται για τις εργασίες της Ομάδας βρίσκεται στην ιστοσελίδα της Ομάδας στο site του e-business forum.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  Συμμετέχοντες στην Ομάδα Εργασίας Γ2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(να συμπληρωθεί)</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Έγιναν συνολικά 6 συνεδριάσεις της Ομάδας Εργασίας όπου συζητήθηκαν διεξοδικά τα εξής θέματα:</w:t>
      </w:r>
    </w:p>
    <w:p w:rsidR="00000000" w:rsidDel="00000000" w:rsidP="00000000" w:rsidRDefault="00000000" w:rsidRPr="00000000" w14:paraId="0000005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Ορισμός της τηλεργασίας και οι διάφορες μορφές της - Τί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δεν</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είναι τηλε-εργασία</w:t>
      </w:r>
    </w:p>
    <w:p w:rsidR="00000000" w:rsidDel="00000000" w:rsidP="00000000" w:rsidRDefault="00000000" w:rsidRPr="00000000" w14:paraId="0000005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Αναζήτηση ενδιαφερόντων links, reports/ μελετών/ εκθέσεων</w:t>
      </w:r>
    </w:p>
    <w:p w:rsidR="00000000" w:rsidDel="00000000" w:rsidP="00000000" w:rsidRDefault="00000000" w:rsidRPr="00000000" w14:paraId="0000005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Εντοπισμός περιπτώσεων εφαρμογής στην Ελλάδα</w:t>
      </w:r>
    </w:p>
    <w:p w:rsidR="00000000" w:rsidDel="00000000" w:rsidP="00000000" w:rsidRDefault="00000000" w:rsidRPr="00000000" w14:paraId="0000005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Απόψεις για την τηλεργασία – Διατύπωση ‘οπτικών’</w:t>
      </w:r>
    </w:p>
    <w:p w:rsidR="00000000" w:rsidDel="00000000" w:rsidP="00000000" w:rsidRDefault="00000000" w:rsidRPr="00000000" w14:paraId="0000005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τον εργαζόμενο</w:t>
      </w:r>
    </w:p>
    <w:p w:rsidR="00000000" w:rsidDel="00000000" w:rsidP="00000000" w:rsidRDefault="00000000" w:rsidRPr="00000000" w14:paraId="0000005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την επιχείρηση</w:t>
      </w:r>
    </w:p>
    <w:p w:rsidR="00000000" w:rsidDel="00000000" w:rsidP="00000000" w:rsidRDefault="00000000" w:rsidRPr="00000000" w14:paraId="0000005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Ανοιχτά ζητήματα για την Τηλε-εργασία στην Ελλάδα:</w:t>
      </w:r>
    </w:p>
    <w:p w:rsidR="00000000" w:rsidDel="00000000" w:rsidP="00000000" w:rsidRDefault="00000000" w:rsidRPr="00000000" w14:paraId="0000005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Αποδοχή από εργαζόμενο – Προοπτικές προσωπικής ανάπτυξης </w:t>
      </w:r>
    </w:p>
    <w:p w:rsidR="00000000" w:rsidDel="00000000" w:rsidP="00000000" w:rsidRDefault="00000000" w:rsidRPr="00000000" w14:paraId="0000005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Διαχείριση και ανάπτυξη ανθρώπινου δυναμικού στην επιχείρηση</w:t>
      </w:r>
    </w:p>
    <w:p w:rsidR="00000000" w:rsidDel="00000000" w:rsidP="00000000" w:rsidRDefault="00000000" w:rsidRPr="00000000" w14:paraId="0000005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Είδη επαγγελμάτων που μπορούν να ενταχθούν - προϋποθέσεις</w:t>
      </w:r>
    </w:p>
    <w:p w:rsidR="00000000" w:rsidDel="00000000" w:rsidP="00000000" w:rsidRDefault="00000000" w:rsidRPr="00000000" w14:paraId="0000005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Επιχειρησιακός σχεδιασμός και λειτουργία και τηλε-εργασία</w:t>
      </w:r>
    </w:p>
    <w:p w:rsidR="00000000" w:rsidDel="00000000" w:rsidP="00000000" w:rsidRDefault="00000000" w:rsidRPr="00000000" w14:paraId="0000005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Κλαδικά ζητήματα</w:t>
      </w:r>
    </w:p>
    <w:p w:rsidR="00000000" w:rsidDel="00000000" w:rsidP="00000000" w:rsidRDefault="00000000" w:rsidRPr="00000000" w14:paraId="0000005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Υποστήριξη από τεχνολογίες της Πληροφορικής και Επικοινωνιών</w:t>
      </w:r>
    </w:p>
    <w:p w:rsidR="00000000" w:rsidDel="00000000" w:rsidP="00000000" w:rsidRDefault="00000000" w:rsidRPr="00000000" w14:paraId="0000006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814" w:right="0" w:hanging="454"/>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Θεσμικό πλαίσιο</w:t>
      </w:r>
    </w:p>
    <w:p w:rsidR="00000000" w:rsidDel="00000000" w:rsidP="00000000" w:rsidRDefault="00000000" w:rsidRPr="00000000" w14:paraId="0000006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Προτάσεις προς τη Πολιτεία για τη προώθηση της τηλεργασίας</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Τα πρακτικά των συναντήσεων της Ομάδας Εργασίας βρίσκονται στην ιστοσελίδα της Ομάδας στο site του e-business forum</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o7x488agk3s2" w:id="5"/>
      <w:bookmarkEnd w:id="5"/>
      <w:r w:rsidDel="00000000" w:rsidR="00000000" w:rsidRPr="00000000">
        <w:rPr>
          <w:rtl w:val="0"/>
        </w:rPr>
      </w:r>
    </w:p>
    <w:p w:rsidR="00000000" w:rsidDel="00000000" w:rsidP="00000000" w:rsidRDefault="00000000" w:rsidRPr="00000000" w14:paraId="00000066">
      <w:pPr>
        <w:pStyle w:val="Heading1"/>
        <w:ind w:firstLine="0"/>
        <w:rPr>
          <w:vertAlign w:val="baseline"/>
        </w:rPr>
      </w:pPr>
      <w:r w:rsidDel="00000000" w:rsidR="00000000" w:rsidRPr="00000000">
        <w:rPr>
          <w:rFonts w:ascii="Arial" w:cs="Arial" w:eastAsia="Arial" w:hAnsi="Arial"/>
          <w:vertAlign w:val="baseline"/>
          <w:rtl w:val="0"/>
        </w:rPr>
        <w:t xml:space="preserve">2.</w:t>
        <w:tab/>
        <w:t xml:space="preserve">Περί τηλεργασίας: Γενική επισκόπηση</w:t>
      </w:r>
    </w:p>
    <w:p w:rsidR="00000000" w:rsidDel="00000000" w:rsidP="00000000" w:rsidRDefault="00000000" w:rsidRPr="00000000" w14:paraId="00000067">
      <w:pPr>
        <w:spacing w:after="120" w:lineRule="auto"/>
        <w:rPr>
          <w:rFonts w:ascii="Arial" w:cs="Arial" w:eastAsia="Arial" w:hAnsi="Arial"/>
          <w:b w:val="0"/>
          <w:bCs w:val="0"/>
          <w:sz w:val="22"/>
          <w:szCs w:val="22"/>
          <w:vertAlign w:val="baseline"/>
        </w:rPr>
      </w:pPr>
      <w:bookmarkStart w:colFirst="0" w:colLast="0" w:name="_4e7xlihr2uni" w:id="6"/>
      <w:bookmarkEnd w:id="6"/>
      <w:r w:rsidDel="00000000" w:rsidR="00000000" w:rsidRPr="00000000">
        <w:rPr>
          <w:rtl w:val="0"/>
        </w:rPr>
      </w:r>
    </w:p>
    <w:p w:rsidR="00000000" w:rsidDel="00000000" w:rsidP="00000000" w:rsidRDefault="00000000" w:rsidRPr="00000000" w14:paraId="00000068">
      <w:pPr>
        <w:pStyle w:val="Heading2"/>
        <w:ind w:firstLine="0"/>
        <w:rPr>
          <w:vertAlign w:val="baseline"/>
        </w:rPr>
      </w:pPr>
      <w:r w:rsidDel="00000000" w:rsidR="00000000" w:rsidRPr="00000000">
        <w:rPr>
          <w:rFonts w:ascii="Arial" w:cs="Arial" w:eastAsia="Arial" w:hAnsi="Arial"/>
          <w:i w:val="1"/>
          <w:iCs w:val="1"/>
          <w:vertAlign w:val="baseline"/>
          <w:rtl w:val="0"/>
        </w:rPr>
        <w:t xml:space="preserve">2.1</w:t>
        <w:tab/>
        <w:t xml:space="preserve">Η εξ' αποστάσεως εργασία τις δεκαετίες ’80 και ‘90</w:t>
      </w:r>
      <w:r w:rsidDel="00000000" w:rsidR="00000000" w:rsidRPr="00000000">
        <w:rPr>
          <w:rtl w:val="0"/>
        </w:rPr>
      </w:r>
    </w:p>
    <w:p w:rsidR="00000000" w:rsidDel="00000000" w:rsidP="00000000" w:rsidRDefault="00000000" w:rsidRPr="00000000" w14:paraId="00000069">
      <w:pPr>
        <w:spacing w:after="120" w:lineRule="auto"/>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φαινόμενο της εργασίας από απόσταση, δηλαδή σε χώρο διαφορετικό από το παραδοσιακό επιχειρησιακό περιβάλλον που διαμορφώνει ο εργοδότης, αν και είχε απασχολήσει τους αρμόδιους πολιτειακούς φορείς και τις επιχειρήσεις παλαιότερα άρχισε να μελετάται αναλυτικότερα και να χρησιμοποιείται ευρύτερα τη δεκαετία του ’80. Οι κυριότερες τάσεις και χαρακτηριστικά αυτού του φαινομένου τη δεκαετία του ’80 ήταν τα εξής:</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εξ' αποστάσεως εργασία σχεδόν ταυτίζονταν με την επί μονίμου βάσεως κατ’ οίκον εργασία. Η εξάπλωση αυτής της μορφής εργασίας έτυχε έντονης αντίδρασης εκ μέρους της εργοδοσίας, κυρίως λόγω του ότι της περιόριζε τη δυνατότητα επιτήρησης των εργαζόμενων. Η εργοδοσία προέβαλε το επιχείρημα της κοινωνικής απομόνωσης των εργαζόμενων, επιχείρημα που έγινε αποδεκτό από πολλούς κοινωνικούς φορείς.</w:t>
      </w:r>
    </w:p>
    <w:p w:rsidR="00000000" w:rsidDel="00000000" w:rsidP="00000000" w:rsidRDefault="00000000" w:rsidRPr="00000000" w14:paraId="0000006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Εξαιτίας τεχνολογικών περιορισμών, οι εργαζόμενοι από απόσταση είχαν αραιή επικοινωνία με τους εργοδότες και τους πελάτες τους μέσω δικτύων υπολογιστών. Η εργασία τους είχε τη μορφή κατ’ οίκον εργασίας η οποία γινόταν σε ηλεκτρονικό υπολογιστή και παραδιδόταν με παραδοσιακά μέσα (ταχυδρομείο κ.λπ.), συνήθως αποθηκευμένη σε δισκέτα. </w:t>
      </w:r>
    </w:p>
    <w:p w:rsidR="00000000" w:rsidDel="00000000" w:rsidP="00000000" w:rsidRDefault="00000000" w:rsidRPr="00000000" w14:paraId="0000006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εξ' αποστάσεως εργασία χρησιμοποιούνταν σε περιορισμένο φάσμα επαγγελμάτων και εργασιών, κυρίως σε σχέση με τον προγραμματισμό ηλεκτρονικών υπολογιστών, τις πωλήσεις, την εισαγωγή και την επεξεργασία δεδομένων (πολύ συχνά κειμένων) κ.λ.π.. Αυτό οφειλόταν στην περιορισμένη χρήση της τεχνολογίας γενικά και στο ότι η αγορά δεν ήταν καθόλου εξοικειωμένη με αυτόν τον τρόπο εργάζεσθαι.</w:t>
      </w:r>
    </w:p>
    <w:p w:rsidR="00000000" w:rsidDel="00000000" w:rsidP="00000000" w:rsidRDefault="00000000" w:rsidRPr="00000000" w14:paraId="0000006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εργατικές ενώσεις και τα σωματεία τήρησαν αρνητική στάση έναντι της εργασίας από απόσταση και σε αρκετές χώρες κινήθηκαν προς την κατεύθυνση της πλήρους απαγόρευσής της. Τέτοιες κινήσεις σημειώθηκαν στη Γερμανία και τις ΗΠΑ το 1983, καθώς και σε άλλες χώρες στη διάρκεια της δεκαετίας του ’80. Αρνητική ήταν και η αντιμετώπιση που επεφύλαξαν τα Μέσα Μαζικής Ενημέρωσης. Επικεντρώθηκαν κυρίως στα προβλήματα της εργασίας από απόσταση, ενώ απέκλεισαν από τις αναφορές τους τα πλεονεκτήματα και τις θετικές προοπτικές της. Η εργασία από απόσταση παρουσιάστηκε από τα ΜΜΕ ως αναβίωση της παραδοσιακής μορφής κατ’οίκον εργασίας, με σαφείς συσχετισμούς με παλαιότερα φαινόμενα εκμετάλλευσης, κυρίως του γυναικείου εργατικού δυναμικού. </w:t>
      </w:r>
    </w:p>
    <w:p w:rsidR="00000000" w:rsidDel="00000000" w:rsidP="00000000" w:rsidRDefault="00000000" w:rsidRPr="00000000" w14:paraId="0000007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Τέλος, οι διοικήσεις των επιχειρήσεων παρέμειναν αδρανείς και επέδειξαν απροθυμία να υιοθετήσουν αυτό το νέο εργασιακό μοντέλο, αφού αυτό είχε ως προϋπόθεση σημαντικές αλλαγές στον τρόπο οργάνωσης και λειτουργίας των επιχειρήσεων .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 δεκαετία του ’90 δόθηκε ιδιαίτερη έμφαση στην ανάπτυξη της εξ αποστάσεως εργασίας μέσω της χρήσης νέων τεχνολογιών επικοινωνίας, και στη διεύρυνση της εφαρμογής της από τις επιχειρήσεις. Η διάδοση, ανάπτυξη και διάθεση σύγχρονων τηλεπικοινωνιακών και πληροφοριακών συστημάτων καθώς και του Διαδικτύου (Internet) επέτρεψαν την ταχεία και αξιόπιστη σύνδεση τηλεργαζόμενων με τα κεντρικά δίκτυα υπολογιστών των επιχειρήσεων. Παράλληλα, η ευρύτατη ανάπτυξη των πληροφοριακών συστημάτων και της σύγχρονης τεχνολογίας επικοινωνίας γενικότερα, επέτρεψε την υιοθέτηση μοντέλων τηλεργασίας από αυτοαπασχολούμενους και πολύ μικρές επιχειρήσεις. Οι κυριότερες τάσεις και χαρακτηριστικά του φαινομένου τη δεκαετία του ’90 ήταν τα εξής:</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εφαρμογή μεθόδων εξ αποστάσεως εργασίας μέσω της χρήσης νέων τεχνολογιών θεωρήθηκε ότι συμβάλλει θετικά στην ανταγωνιστικότητα των επιχειρήσεων. Για το λόγο αυτό, υπήρξαν πρωτοβουλίες από Ευρωπαϊκές κυβερνήσεις για την προώθηση της τηλεργασίας, με σημείο σταθμό το white paper της Ευρωπαϊκής Επιτροπής το 1993 σχετικά με την ανάπτυξη, την ανταγωνιστικότητα και την εργασία στις χώρες-μέλη της ΕΕ. </w:t>
      </w:r>
    </w:p>
    <w:p w:rsidR="00000000" w:rsidDel="00000000" w:rsidP="00000000" w:rsidRDefault="00000000" w:rsidRPr="00000000" w14:paraId="0000007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Διαψεύστηκαν οι προβλέψεις και οι ανησυχίες που διατυπώθηκαν τη δεκαετία του ’80, οι οποίες ήθελαν την εργασία από απόσταση να εφαρμόζεται κυρίως σε εργασίες χαμηλών απαιτήσεων, όπως η επεξεργασία κειμένου και η εισαγωγή δεδομένων. Η αμφιβολία σχετικά με την κοινωνική αποδοχή, την αποδοτικότητα και τελικά το όφελος που θα προέκυπτε από την υιοθέτηση του νέου μοντέλου εργασίας για τη διεκπεραίωση τέτοιων καθηκόντων αλλά και οι δυνετότητες που προσέφερε η σύγχρονη τεχνολογία έστρεψαν το ενδιαφέρον σε άλλες εφαρμογές.</w:t>
      </w:r>
    </w:p>
    <w:p w:rsidR="00000000" w:rsidDel="00000000" w:rsidP="00000000" w:rsidRDefault="00000000" w:rsidRPr="00000000" w14:paraId="0000007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αυξημένη πολιτική και κοινωνική βούληση της δεκαετίας του ’90 για προστασία του περιβάλλοντος επέδρασε θετικά στην ανάπτυξη νέων μορφών οργάνωσης της εργασίας. Η αύξηση των εξ' αποστάσεως εργαζομένων θεωρούνταν ως θετικός παράγοντας για τη μείωση της κυκλοφορίας των οχημάτων τις ώρες αιχμής.</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Μεγάλες επιχειρήσεις στις ΗΠΑ εξέτασαν το ενδεχόμενο της off-shore τηλεργασίας, δηλαδή τη συγκέντρωση ελεύθερων επαγγελματιών ή εργαζόμενων της εταιρίας σε κέντρα τηλεργασίας, τα οποία θα δημιουργούνταν σε χώρες με χαμηλότερο εργατικό κόστος και που κατά προτίμηση ομιλείται η Αγγλική (π.χ. Ινδία, Τζαμάικα, Ιρλανδία). Η προοπτική αυτή θεωρήθηκε ως απειλή για την ευρωπαϊκή αγορά εργασίας μια και θα οδηγούσε στην εφαρμογή της τηλεργασίας ως μέσου ανάθεσης εργασιών σε τρίτους (outsourcing).</w:t>
      </w:r>
    </w:p>
    <w:p w:rsidR="00000000" w:rsidDel="00000000" w:rsidP="00000000" w:rsidRDefault="00000000" w:rsidRPr="00000000" w14:paraId="0000007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στάση των ενώσεων και των σωματείων άλλαξε τη δεκαετία του ’90. Εκτιμήθηκε πως η εργασία από απόσταση μπορεί να συνεισφέρει στη μείωση της ανεργίας και τη βελτίωση της κατάρτισης των εργαζόμενων και έριξαν το βάρος τους στην καταπολέμηση της χρήσης της τηλεργασίας ως μέσου outsourcing, και τη μετατροπή των μόνιμων εργαζόμενων σε αυτοαπασχολούμενους ελεύθερους επαγγελματίες.</w:t>
      </w:r>
    </w:p>
    <w:p w:rsidR="00000000" w:rsidDel="00000000" w:rsidP="00000000" w:rsidRDefault="00000000" w:rsidRPr="00000000" w14:paraId="0000007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Και τη δεκαετία του ’90 οι διοικήσεις των επιχειρήσεων αντιμετώπιζαν με δυσπιστία κάθε μορφή εξ αποστάσεως εργασίας. Παρά τη στροφή προς νέα μοντέλα διοίκησης (π.χ. management by objectives), οι διοικήσεις (κυρίως στην Ευρώπη) επιμένουν στον παραδοσιακό τρόπο επίβλεψης των εργαζόμενων.</w:t>
      </w:r>
    </w:p>
    <w:p w:rsidR="00000000" w:rsidDel="00000000" w:rsidP="00000000" w:rsidRDefault="00000000" w:rsidRPr="00000000" w14:paraId="0000007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εξάπλωση της τηλεργασίας στις χώρες-μέλη της Ευρωπαϊκής Ένωσης (ΕΕ) ήταν περιορισμένη μέχρι το 1994, με εξαίρεση τη Μεγάλη Βρετανία η οποία ακολούθησε νωρίς το παράδειγμα των ΗΠΑ. Η Μεγάλη Βρετανία θεωρείται πρωτοπόρος σε θέματα τηλεργασίας στην Ευρώπη. Ακολουθώντας επιθετική πολιτική οικονομικής αναδιάρθρωσης, υιοθέτησε σχετικά νωρίς νέα διοικητικά και εργασιακά μοντέλα, σε αντίθεση με άλλες εύρωστες οικονομικά χώρες, όπως η Γερμανία και η Γαλλία, οι οποίες διέθεταν ισχυρότερη βιομηχανία και εργατικά συνδικάτα που αντιστέκονταν σε κάθε προσπάθεια διαφοροποίησης στα εργασιακά κεκτημένα.</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Συμπερασματικά, θα λέγαμε ότι χώρες με παράδοση στο θεσμό των συλλογικών διαπραγματεύσεων δεν έχουν προχωρήσει στη θεσμική κάλυψη νέων μοντέλων εργασίας όπως η τηλεργασία και έχουν κατά πολύ αγνοήσει το θέμα, ενώ φαίνεται να απασχολεί περισσότερο και να συζητείται συχνά το θέμα εφαρμογής της μερικής απασχόλησης. Αντιθέτως, χώρες με λιγότερη παράδοση σε συλλογικές διαπραγματεύσεις έχουν κάνει σημαντικά βήματα στην αποδοχή και θεσμική κατοχύρωση της τηλεργασίας. Παρόλ' αυτά και σ' αυτές τις χώρες σημαντικά ζητήματα όπως η κοινωνική διάσταση της δημιουργίας υποδομών για τη τηλεργασία και οι ανισότητες ως προς τη πρόσβαση και χρήση αυτών των υποδομών δεν έχουν συμπεριληφθεί στο κοινωνικό διάλογο και παραμένουν ανοικτά.</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fzqaqv30e588" w:id="7"/>
      <w:bookmarkEnd w:id="7"/>
      <w:r w:rsidDel="00000000" w:rsidR="00000000" w:rsidRPr="00000000">
        <w:rPr>
          <w:rtl w:val="0"/>
        </w:rPr>
      </w:r>
    </w:p>
    <w:p w:rsidR="00000000" w:rsidDel="00000000" w:rsidP="00000000" w:rsidRDefault="00000000" w:rsidRPr="00000000" w14:paraId="0000007D">
      <w:pPr>
        <w:pStyle w:val="Heading2"/>
        <w:ind w:firstLine="0"/>
        <w:rPr>
          <w:vertAlign w:val="baseline"/>
        </w:rPr>
      </w:pPr>
      <w:r w:rsidDel="00000000" w:rsidR="00000000" w:rsidRPr="00000000">
        <w:rPr>
          <w:rFonts w:ascii="Arial" w:cs="Arial" w:eastAsia="Arial" w:hAnsi="Arial"/>
          <w:i w:val="1"/>
          <w:iCs w:val="1"/>
          <w:vertAlign w:val="baseline"/>
          <w:rtl w:val="0"/>
        </w:rPr>
        <w:t xml:space="preserve">2.2. </w:t>
        <w:tab/>
        <w:t xml:space="preserve">Τηλεργασία: ορισμός, μορφές, και χαρακτηριστικά</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όρος τηλεργασία αφορά οποιοδήποτε τύπο εργασίας περιλαμβάνει ηλεκτρονική επεξεργασία πληροφοριών και χρησιμοποιεί έναν τηλεπικοινωνιακό σύνδεσμο με έναν απομακρυσμένο εργοδότη ή πελάτη για την ανάθεση και παράδοση της εργασίας. Πρόκειται λοιπόν για εργασία η οποία διεκπεραιώνεται από απόσταση με τη χρήση ηλεκτρονικού υπολογιστή και διανέμεται μέσω δικτύων υπολογιστών και κυρίως μέσω του Διαδικτύου.</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όρος «τηλεργασία» καλύπτει ένα ευρύ φάσμα εργασιακών δραστηριοτήτων. Μια πρώτη προσπάθεια προσδιορισμού των διαφορετικών διαστάσεων του όρου φαίνεται στον Πίνακα 2. Εδώ η τηλεργασία κατηγοριοποιείται ανάλογα με τον τύπο εργασιακής σχέσης μεταξύ εργοδότη-εργαζομένου και τον χώρο εργασίας. Έτσι, η τηλεργασία μπορεί να διεκπεραιώνεται «εσωτερικά», δηλαδή ο τηλεργαζόμενος να διατηρεί βάσει συμβολαίου μόνιμη εργασιακή σχέση με την επιχείρηση ή «εξωτερικά» (outsourced), οπότε ο τηλεργαζόμενος δεσμεύεται βάσει συμβολαίου για τη διεκπεραίωση συγκεκριμένων εργασιών με ορισμένο χρονικό ορίζοντα. Επίσης, ο τηλεργαζόμενος μπορεί να εργάζεται κατ’οίκον ή να μετακινείται συνεχώς ανάλογα με τις απαιτήσεις της εργασίας που έχει αναλάβει.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2: Μορφές τηλεργασίας</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1"/>
        <w:gridCol w:w="1626"/>
        <w:gridCol w:w="3007"/>
        <w:gridCol w:w="3298"/>
        <w:tblGridChange w:id="0">
          <w:tblGrid>
            <w:gridCol w:w="591"/>
            <w:gridCol w:w="1626"/>
            <w:gridCol w:w="3007"/>
            <w:gridCol w:w="3298"/>
          </w:tblGrid>
        </w:tblGridChange>
      </w:tblGrid>
      <w:tr>
        <w:trPr>
          <w:cantSplit w:val="1"/>
          <w:tblHeader w:val="0"/>
        </w:trPr>
        <w:tc>
          <w:tcPr>
            <w:gridSpan w:val="2"/>
            <w:vMerge w:val="restart"/>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Τύπος εργασιακής σχέσης/συμβολαίου</w:t>
            </w:r>
            <w:r w:rsidDel="00000000" w:rsidR="00000000" w:rsidRPr="00000000">
              <w:rPr>
                <w:rtl w:val="0"/>
              </w:rPr>
            </w:r>
          </w:p>
        </w:tc>
      </w:tr>
      <w:tr>
        <w:trPr>
          <w:cantSplit w:val="1"/>
          <w:tblHeader w:val="0"/>
        </w:trPr>
        <w:tc>
          <w:tcPr>
            <w:gridSpan w:val="2"/>
            <w:vMerge w:val="continue"/>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Μόνιμη εργασιακή σχέση</w:t>
            </w:r>
            <w:r w:rsidDel="00000000" w:rsidR="00000000" w:rsidRPr="00000000">
              <w:rPr>
                <w:rtl w:val="0"/>
              </w:rPr>
            </w:r>
          </w:p>
        </w:tc>
        <w:tc>
          <w:tcP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Outsourced</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Χώρος Εργασίας</w:t>
            </w:r>
            <w:r w:rsidDel="00000000" w:rsidR="00000000" w:rsidRPr="00000000">
              <w:rPr>
                <w:rtl w:val="0"/>
              </w:rPr>
            </w:r>
          </w:p>
        </w:tc>
        <w:tc>
          <w:tcP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Ατομικός</w:t>
            </w:r>
            <w:r w:rsidDel="00000000" w:rsidR="00000000" w:rsidRPr="00000000">
              <w:rPr>
                <w:rtl w:val="0"/>
              </w:rPr>
            </w:r>
          </w:p>
        </w:tc>
        <w:tc>
          <w:tcPr>
            <w:vAlign w:val="center"/>
          </w:tcPr>
          <w:p w:rsidR="00000000" w:rsidDel="00000000" w:rsidP="00000000" w:rsidRDefault="00000000" w:rsidRPr="00000000" w14:paraId="0000008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Κατ’οίκον τηλεεργαζόμενοι</w:t>
            </w:r>
          </w:p>
          <w:p w:rsidR="00000000" w:rsidDel="00000000" w:rsidP="00000000" w:rsidRDefault="00000000" w:rsidRPr="00000000" w14:paraId="0000009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Συνεχώς μετακινούμενοι τηλεεργαζόμενοι</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Αυτοαπασχολούμενοι τηλεργαζόμενοι και ελεύθεροι επαγγελματίες</w:t>
            </w:r>
          </w:p>
          <w:p w:rsidR="00000000" w:rsidDel="00000000" w:rsidP="00000000" w:rsidRDefault="00000000" w:rsidRPr="00000000" w14:paraId="0000009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Συνεχώς μετακινούμενοι τηλεεργαζόμενοι</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Απομακρυ-σμένα</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«γραφεία»</w:t>
            </w:r>
            <w:r w:rsidDel="00000000" w:rsidR="00000000" w:rsidRPr="00000000">
              <w:rPr>
                <w:rtl w:val="0"/>
              </w:rPr>
            </w:r>
          </w:p>
        </w:tc>
        <w:tc>
          <w:tcPr>
            <w:vAlign w:val="center"/>
          </w:tcPr>
          <w:p w:rsidR="00000000" w:rsidDel="00000000" w:rsidP="00000000" w:rsidRDefault="00000000" w:rsidRPr="00000000" w14:paraId="0000009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Απομακρυσμένα back offices και επικοινωνιακά κέντρα</w:t>
            </w:r>
          </w:p>
          <w:p w:rsidR="00000000" w:rsidDel="00000000" w:rsidP="00000000" w:rsidRDefault="00000000" w:rsidRPr="00000000" w14:paraId="0000009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Τηλεργαζόμενοι σε κοινές εγκαταστάσεις –επιχειρησιακές και μη-</w:t>
            </w:r>
          </w:p>
        </w:tc>
        <w:tc>
          <w:tcPr>
            <w:vAlign w:val="center"/>
          </w:tcPr>
          <w:p w:rsidR="00000000" w:rsidDel="00000000" w:rsidP="00000000" w:rsidRDefault="00000000" w:rsidRPr="00000000" w14:paraId="0000009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Εταιρίες παροχής εξειδικευμένων υπηρεσιών</w:t>
            </w:r>
          </w:p>
          <w:p w:rsidR="00000000" w:rsidDel="00000000" w:rsidP="00000000" w:rsidRDefault="00000000" w:rsidRPr="00000000" w14:paraId="0000009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Outsourced επικοινωνιακά κέντρα</w:t>
            </w:r>
          </w:p>
        </w:tc>
      </w:tr>
      <w:tr>
        <w:trPr>
          <w:cantSplit w:val="0"/>
          <w:tblHeader w:val="0"/>
        </w:trPr>
        <w:tc>
          <w:tcPr>
            <w:gridSpan w:val="4"/>
            <w:vAlign w:val="top"/>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 EMERGENCE Report (2002)</w:t>
            </w:r>
            <w:r w:rsidDel="00000000" w:rsidR="00000000" w:rsidRPr="00000000">
              <w:rPr>
                <w:rtl w:val="0"/>
              </w:rPr>
            </w:r>
          </w:p>
        </w:tc>
      </w:tr>
    </w:tb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Σημειώνεται ότι οι παραπάνω διαθέσιμες επιλογές για τον τρόπο και τον τόπο της τηλεργασίας δεν είναι απόλυτες μια και είναι δυνατόν να υπάρχουν συνδυασμοί αυτών των επιλογών. Μια συμπληρωματική προσπάθεια οριοθέτησης της έννοιας φαίνεται στον Πίνακα 3 όπου και πάλι παρουσιάζονται οι διαφορετικοί τύποι τηλεργασίας ανάλογα με 'χώρο' διεκπεραίωσης της εργασία και τον τύπο της εργασιακής σχέσης.</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3:Τύποι τηλεργασίας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76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1"/>
        <w:gridCol w:w="4862"/>
        <w:tblGridChange w:id="0">
          <w:tblGrid>
            <w:gridCol w:w="2781"/>
            <w:gridCol w:w="4862"/>
          </w:tblGrid>
        </w:tblGridChange>
      </w:tblGrid>
      <w:tr>
        <w:trPr>
          <w:cantSplit w:val="0"/>
          <w:tblHeader w:val="0"/>
        </w:trPr>
        <w:tc>
          <w:tcP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Τύπος τηλεργασίας</w:t>
            </w:r>
            <w:r w:rsidDel="00000000" w:rsidR="00000000" w:rsidRPr="00000000">
              <w:rPr>
                <w:rtl w:val="0"/>
              </w:rPr>
            </w:r>
          </w:p>
        </w:tc>
        <w:tc>
          <w:tcP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Περιγραφή</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Κατ’οίκον τηλεργασία</w:t>
            </w:r>
            <w:r w:rsidDel="00000000" w:rsidR="00000000" w:rsidRPr="00000000">
              <w:rPr>
                <w:rtl w:val="0"/>
              </w:rPr>
            </w:r>
          </w:p>
        </w:tc>
        <w:tc>
          <w:tcP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εργασία διεκπεραιώνεται στην κατοικία του  τηλεργαζόμενου</w:t>
            </w:r>
          </w:p>
        </w:tc>
      </w:tr>
      <w:tr>
        <w:trPr>
          <w:cantSplit w:val="0"/>
          <w:tblHeader w:val="0"/>
        </w:trPr>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 διαρκής</w:t>
            </w:r>
          </w:p>
        </w:tc>
        <w:tc>
          <w:tcP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τηλεργαζόμενος διεκπεραιώνει το σύνολο της εργασίας (άνω του 90%) στην κατοικία του</w:t>
            </w:r>
          </w:p>
        </w:tc>
      </w:tr>
      <w:tr>
        <w:trPr>
          <w:cantSplit w:val="0"/>
          <w:tblHeader w:val="0"/>
        </w:trPr>
        <w:tc>
          <w:tcP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 εναλλασσόμενη</w:t>
            </w:r>
          </w:p>
        </w:tc>
        <w:tc>
          <w:tcP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τηλεργαζόμενος διεκπεραιώνει μικρό μέρος της εργασίας (κάτω του 10% αλλά τουλάχιστον μία ημέρα την εβδομάδα) στην κατοικία του και το υπόλοιπο στα γραφεία της επιχείρησης</w:t>
            </w:r>
          </w:p>
        </w:tc>
      </w:tr>
      <w:tr>
        <w:trPr>
          <w:cantSplit w:val="0"/>
          <w:tblHeader w:val="0"/>
        </w:trPr>
        <w:tc>
          <w:tcP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Τηλεργασία εν κινήσει</w:t>
            </w:r>
            <w:r w:rsidDel="00000000" w:rsidR="00000000" w:rsidRPr="00000000">
              <w:rPr>
                <w:rtl w:val="0"/>
              </w:rPr>
            </w:r>
          </w:p>
        </w:tc>
        <w:tc>
          <w:tcP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τηλεργαζόμενος μετακινείται συχνά (άνω των 10 ωρών την εβδομάδα) και χρησιμοποιεί προσωρινούς χώρους εργασίας και on-line σύνδεση κατά τις μετακινήσεις του</w:t>
            </w:r>
          </w:p>
        </w:tc>
      </w:tr>
      <w:tr>
        <w:trPr>
          <w:cantSplit w:val="0"/>
          <w:tblHeader w:val="0"/>
        </w:trPr>
        <w:tc>
          <w:tcP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Μικρό γραφείο/</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Κατ’οίκον γραφείο </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Small Office-Home Office - SOHO)</w:t>
            </w:r>
            <w:r w:rsidDel="00000000" w:rsidR="00000000" w:rsidRPr="00000000">
              <w:rPr>
                <w:rtl w:val="0"/>
              </w:rPr>
            </w:r>
          </w:p>
        </w:tc>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Αυτοαπασχολούμενοι και ελεύθεροι επαγγελματίες που προσφέρουν υπηρεσίες από απόσταση και διατηρούν κατ’οίκον γραφεία</w:t>
            </w:r>
          </w:p>
        </w:tc>
      </w:tr>
      <w:tr>
        <w:trPr>
          <w:cantSplit w:val="0"/>
          <w:tblHeader w:val="0"/>
        </w:trPr>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Συμπληρωματική τηλεργασία</w:t>
            </w:r>
            <w:r w:rsidDel="00000000" w:rsidR="00000000" w:rsidRPr="00000000">
              <w:rPr>
                <w:rtl w:val="0"/>
              </w:rPr>
            </w:r>
          </w:p>
        </w:tc>
        <w:tc>
          <w:tcP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τηλεργαζόμενος διεκπεραιώνει μικρό μέρος της εργασίας (κάτω του 10% και λιγότερο συχνά από μία ημέρα την εβδομάδα) στην κατοικία του και το υπόλοιπο στα γραφεία της επιχείρησης</w:t>
            </w:r>
          </w:p>
        </w:tc>
      </w:tr>
      <w:tr>
        <w:trPr>
          <w:cantSplit w:val="1"/>
          <w:tblHeader w:val="0"/>
        </w:trPr>
        <w:tc>
          <w:tcPr>
            <w:gridSpan w:val="2"/>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 ECaTT Report (1999)</w:t>
            </w:r>
            <w:r w:rsidDel="00000000" w:rsidR="00000000" w:rsidRPr="00000000">
              <w:rPr>
                <w:rtl w:val="0"/>
              </w:rPr>
            </w:r>
          </w:p>
        </w:tc>
      </w:tr>
    </w:tbl>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Όλοι οι τύποι τηλεργασίας έχουν γνωρίσει ανάπτυξη τα τελευταία χρόνια. Η ανάγκη για αυξημένη παραγωγικότητα, το αυξημένο κόστος των μετακινήσεων, η ανάγκη για ευελιξία και η ανάπτυξη της τεχνολογίας σε συνδυασμό με διάφορους κοινωνικούς παράγοντες ετοίμασαν το έδαφος για την ανάπτυξη αυτού του νέου τρόπου εργασίας. Από τη μεριά των επιχειρήσεων, ο κύριος λόγος είναι η διαπίστωση πως η εφαρμογή αυτού του μοντέλου εργασίας αποφέρει δραστική μείωση του συνολικού λειτουργικού τους κόστους. Για τους εργαζόμενους, το βασικό επιχείρημα για την προώθηση της τηλεργασίας είναι ότι μπορεί κάποιος να συμβιβάσει καλύτερα την εργασία με την προσωπική ζωή και να μειώσει τις μετακινήσεις οι οποίες περιορίζουν τον ελεύθερο χρόνο, μειώνουν την αποδοτικότητα και επιτείνουν το άγχος. Θεωρητικά, η τηλεργασία μπορεί να συντελέσει στην αύξηση της παραγωγικότητας των εργαζόμενων εφόσον επιτρέπει τη καθιέρωση ευέλικτων ωραρίων και δίνει τη δυνατότητα σε όσους θέλουν να δουλέψουν από το σπίτι να είναι πιο αφοσιωμένοι στην εργασία τους. Οι παράγοντες προώθησης και περιορισμού του φαινομένου της τηλεργασίας αναφέρονται αναλυτικά στην παράγραφο που ακολουθεί.</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w2565nun23pr" w:id="8"/>
      <w:bookmarkEnd w:id="8"/>
      <w:r w:rsidDel="00000000" w:rsidR="00000000" w:rsidRPr="00000000">
        <w:rPr>
          <w:rtl w:val="0"/>
        </w:rPr>
      </w:r>
    </w:p>
    <w:p w:rsidR="00000000" w:rsidDel="00000000" w:rsidP="00000000" w:rsidRDefault="00000000" w:rsidRPr="00000000" w14:paraId="000000BD">
      <w:pPr>
        <w:pStyle w:val="Heading2"/>
        <w:ind w:firstLine="0"/>
        <w:rPr>
          <w:vertAlign w:val="baseline"/>
        </w:rPr>
      </w:pPr>
      <w:r w:rsidDel="00000000" w:rsidR="00000000" w:rsidRPr="00000000">
        <w:rPr>
          <w:rFonts w:ascii="Arial" w:cs="Arial" w:eastAsia="Arial" w:hAnsi="Arial"/>
          <w:i w:val="1"/>
          <w:iCs w:val="1"/>
          <w:vertAlign w:val="baseline"/>
          <w:rtl w:val="0"/>
        </w:rPr>
        <w:t xml:space="preserve">2.3 </w:t>
        <w:tab/>
        <w:t xml:space="preserve">Παράγοντες προώθησης και παράγοντες περιορισμού της τηλεργασίας</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πίνακες που ακολουθούν συνοψίζουν τα οφέλη και τις προκλήσεις από την εφαρμογή του μοντέλου της τηλεργασίας, όπως αυτά εμφανίζονται στη διεθνή βιβλιογραφία, για τους εργαζόμενους, τις επιχειρήσεις, και τη κοινωνία γενικότερα.</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4: Τηλεργασία: Οφέλη και προκλήσεις για τους εργαζόμενους</w:t>
      </w:r>
    </w:p>
    <w:tbl>
      <w:tblPr>
        <w:tblStyle w:val="Table3"/>
        <w:tblW w:w="8354.0" w:type="dxa"/>
        <w:jc w:val="left"/>
        <w:tblInd w:w="-74.0" w:type="dxa"/>
        <w:tblBorders>
          <w:top w:color="000000" w:space="0" w:sz="4" w:val="single"/>
          <w:left w:color="000000" w:space="0" w:sz="4" w:val="single"/>
          <w:bottom w:color="000000" w:space="0" w:sz="4" w:val="single"/>
          <w:right w:color="000000" w:space="0" w:sz="4" w:val="single"/>
          <w:insideH w:color="000000" w:space="0" w:sz="4" w:val="dotted"/>
          <w:insideV w:color="000000" w:space="0" w:sz="0" w:val="nil"/>
        </w:tblBorders>
        <w:tblLayout w:type="fixed"/>
        <w:tblLook w:val="0000"/>
      </w:tblPr>
      <w:tblGrid>
        <w:gridCol w:w="4088"/>
        <w:gridCol w:w="4266"/>
        <w:tblGridChange w:id="0">
          <w:tblGrid>
            <w:gridCol w:w="4088"/>
            <w:gridCol w:w="4266"/>
          </w:tblGrid>
        </w:tblGridChange>
      </w:tblGrid>
      <w:tr>
        <w:trPr>
          <w:cantSplit w:val="0"/>
          <w:trHeight w:val="207" w:hRule="atLeast"/>
          <w:tblHeader w:val="0"/>
        </w:trPr>
        <w:tc>
          <w:tcPr>
            <w:tcBorders>
              <w:top w:color="000000" w:space="0" w:sz="4" w:val="single"/>
              <w:bottom w:color="000000" w:space="0" w:sz="4" w:val="dotted"/>
            </w:tcBorders>
            <w:shd w:fill="bfbfbf" w:val="cle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Οφέλη</w:t>
            </w:r>
            <w:r w:rsidDel="00000000" w:rsidR="00000000" w:rsidRPr="00000000">
              <w:rPr>
                <w:rtl w:val="0"/>
              </w:rPr>
            </w:r>
          </w:p>
        </w:tc>
        <w:tc>
          <w:tcPr>
            <w:tcBorders>
              <w:top w:color="000000" w:space="0" w:sz="4" w:val="single"/>
              <w:bottom w:color="000000" w:space="0" w:sz="4" w:val="dotted"/>
            </w:tcBorders>
            <w:shd w:fill="bfbfbf" w:val="cle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Προκλήσεις</w:t>
            </w:r>
            <w:r w:rsidDel="00000000" w:rsidR="00000000" w:rsidRPr="00000000">
              <w:rPr>
                <w:rtl w:val="0"/>
              </w:rPr>
            </w:r>
          </w:p>
        </w:tc>
      </w:tr>
      <w:tr>
        <w:trPr>
          <w:cantSplit w:val="0"/>
          <w:trHeight w:val="207" w:hRule="atLeast"/>
          <w:tblHeader w:val="0"/>
        </w:trPr>
        <w:tc>
          <w:tcPr>
            <w:tcBorders>
              <w:top w:color="000000" w:space="0" w:sz="0" w:val="nil"/>
            </w:tcBorders>
            <w:vAlign w:val="center"/>
          </w:tcPr>
          <w:p w:rsidR="00000000" w:rsidDel="00000000" w:rsidP="00000000" w:rsidRDefault="00000000" w:rsidRPr="00000000" w14:paraId="000000C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του άγχους, περισσότερη ευελιξία και ικανοποίηση από την εργασία</w:t>
            </w:r>
          </w:p>
        </w:tc>
        <w:tc>
          <w:tcPr>
            <w:tcBorders>
              <w:top w:color="000000" w:space="0" w:sz="0" w:val="nil"/>
            </w:tcBorders>
            <w:vAlign w:val="center"/>
          </w:tcPr>
          <w:p w:rsidR="00000000" w:rsidDel="00000000" w:rsidP="00000000" w:rsidRDefault="00000000" w:rsidRPr="00000000" w14:paraId="000000C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Πιθανή 'δυσφορία' από εργαζόμενους που δεν μπορούν να εφαρμόσουν τηλεργασία</w:t>
            </w:r>
          </w:p>
        </w:tc>
      </w:tr>
      <w:tr>
        <w:trPr>
          <w:cantSplit w:val="0"/>
          <w:trHeight w:val="207" w:hRule="atLeast"/>
          <w:tblHeader w:val="0"/>
        </w:trPr>
        <w:tc>
          <w:tcPr>
            <w:vAlign w:val="center"/>
          </w:tcPr>
          <w:p w:rsidR="00000000" w:rsidDel="00000000" w:rsidP="00000000" w:rsidRDefault="00000000" w:rsidRPr="00000000" w14:paraId="000000C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Λιγότερες διακοπές κατά τη διάρκεια της εργασίας επιτρέπουν μεγαλύτερη συγκέντρωση και αύξηση της παραγωγικότητας του εργαζόμενου</w:t>
            </w:r>
          </w:p>
        </w:tc>
        <w:tc>
          <w:tcPr>
            <w:vAlign w:val="center"/>
          </w:tcPr>
          <w:p w:rsidR="00000000" w:rsidDel="00000000" w:rsidP="00000000" w:rsidRDefault="00000000" w:rsidRPr="00000000" w14:paraId="000000C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Μειωμένη κοινωνική επαφή μπορεί να οδηγήσει σε κοινωνική και επαγγελματική απομόνωση</w:t>
            </w:r>
          </w:p>
        </w:tc>
      </w:tr>
      <w:tr>
        <w:trPr>
          <w:cantSplit w:val="0"/>
          <w:trHeight w:val="207" w:hRule="atLeast"/>
          <w:tblHeader w:val="0"/>
        </w:trPr>
        <w:tc>
          <w:tcPr>
            <w:vAlign w:val="center"/>
          </w:tcPr>
          <w:p w:rsidR="00000000" w:rsidDel="00000000" w:rsidP="00000000" w:rsidRDefault="00000000" w:rsidRPr="00000000" w14:paraId="000000C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Λιγότερο συμμετοχή στα office politics </w:t>
            </w:r>
          </w:p>
        </w:tc>
        <w:tc>
          <w:tcP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C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Εξοικονόμηση χρημάτων (ρούχα, μεταφορικά, καύσιμα, κλπ)</w:t>
            </w:r>
          </w:p>
        </w:tc>
        <w:tc>
          <w:tcPr>
            <w:vAlign w:val="center"/>
          </w:tcPr>
          <w:p w:rsidR="00000000" w:rsidDel="00000000" w:rsidP="00000000" w:rsidRDefault="00000000" w:rsidRPr="00000000" w14:paraId="000000C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Λιγότερες ευκαιρίες για επαγγελματική εξέλιξη, μειωμένη επιρροή στα επαγγελματικά θέματα </w:t>
            </w:r>
          </w:p>
        </w:tc>
      </w:tr>
      <w:tr>
        <w:trPr>
          <w:cantSplit w:val="0"/>
          <w:trHeight w:val="207" w:hRule="atLeast"/>
          <w:tblHeader w:val="0"/>
        </w:trPr>
        <w:tc>
          <w:tcPr>
            <w:vAlign w:val="center"/>
          </w:tcPr>
          <w:p w:rsidR="00000000" w:rsidDel="00000000" w:rsidP="00000000" w:rsidRDefault="00000000" w:rsidRPr="00000000" w14:paraId="000000C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στις μετακινήσεις (commuting)</w:t>
            </w:r>
          </w:p>
        </w:tc>
        <w:tc>
          <w:tcPr>
            <w:vAlign w:val="center"/>
          </w:tcPr>
          <w:p w:rsidR="00000000" w:rsidDel="00000000" w:rsidP="00000000" w:rsidRDefault="00000000" w:rsidRPr="00000000" w14:paraId="000000C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παρακολούθηση της απόδοσης του εργαζόμενου μπορεί να γίνει δύσκολη </w:t>
            </w:r>
          </w:p>
        </w:tc>
      </w:tr>
      <w:tr>
        <w:trPr>
          <w:cantSplit w:val="0"/>
          <w:trHeight w:val="207" w:hRule="atLeast"/>
          <w:tblHeader w:val="0"/>
        </w:trPr>
        <w:tc>
          <w:tcPr>
            <w:vAlign w:val="center"/>
          </w:tcPr>
          <w:p w:rsidR="00000000" w:rsidDel="00000000" w:rsidP="00000000" w:rsidRDefault="00000000" w:rsidRPr="00000000" w14:paraId="000000CE">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της ανάγκης για μετεγκατάσταση στην περιοχή της επιχείρησης</w:t>
            </w:r>
          </w:p>
        </w:tc>
        <w:tc>
          <w:tcPr>
            <w:vAlign w:val="center"/>
          </w:tcPr>
          <w:p w:rsidR="00000000" w:rsidDel="00000000" w:rsidP="00000000" w:rsidRDefault="00000000" w:rsidRPr="00000000" w14:paraId="000000C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Πιθανότητα η εργασία να επεκτείνεται πέραν του ωραρίου</w:t>
            </w:r>
          </w:p>
        </w:tc>
      </w:tr>
      <w:tr>
        <w:trPr>
          <w:cantSplit w:val="0"/>
          <w:trHeight w:val="207" w:hRule="atLeast"/>
          <w:tblHeader w:val="0"/>
        </w:trPr>
        <w:tc>
          <w:tcPr>
            <w:vAlign w:val="center"/>
          </w:tcPr>
          <w:p w:rsidR="00000000" w:rsidDel="00000000" w:rsidP="00000000" w:rsidRDefault="00000000" w:rsidRPr="00000000" w14:paraId="000000D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αδειών για προσωπικούς λόγους</w:t>
            </w:r>
          </w:p>
        </w:tc>
        <w:tc>
          <w:tcP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D2">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Δυνατότητα να απασχοληθούν εργαζόμενοι που διαμένουν σε γεωγραφικά απομακρυσμένες περιοχές</w:t>
            </w:r>
          </w:p>
        </w:tc>
        <w:tc>
          <w:tcP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D4">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Βοηθά στην εξισορρόπηση μεταξύ εργασίας και οικογενειακής ζωής / ενθάρρυνση της ανάληψης εργασίας και από τα δύο μέλη της οικογένειας</w:t>
            </w:r>
          </w:p>
        </w:tc>
        <w:tc>
          <w:tcPr>
            <w:vAlign w:val="center"/>
          </w:tcPr>
          <w:p w:rsidR="00000000" w:rsidDel="00000000" w:rsidP="00000000" w:rsidRDefault="00000000" w:rsidRPr="00000000" w14:paraId="000000D5">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οικογενειακή γαλήνη και ισορροπία μπορεί να τεθεί σε κίνδυνο εάν ο τηλεργαζόμενος απασχολείται πολλές ώρες  στην εργασία του</w:t>
            </w:r>
          </w:p>
        </w:tc>
      </w:tr>
      <w:tr>
        <w:trPr>
          <w:cantSplit w:val="0"/>
          <w:trHeight w:val="207" w:hRule="atLeast"/>
          <w:tblHeader w:val="0"/>
        </w:trPr>
        <w:tc>
          <w:tcPr>
            <w:vAlign w:val="center"/>
          </w:tcPr>
          <w:p w:rsidR="00000000" w:rsidDel="00000000" w:rsidP="00000000" w:rsidRDefault="00000000" w:rsidRPr="00000000" w14:paraId="000000D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των τροχαίων ατυχημάτων</w:t>
            </w:r>
          </w:p>
        </w:tc>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D8">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Ενθαρρύνει την ανάληψη εργασίας από άτομα με ειδικές ανάγκες</w:t>
            </w:r>
          </w:p>
        </w:tc>
        <w:tc>
          <w:tcP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5: Τηλεργασία: Οφέλη και προκλήσεις για τους εργοδότες</w:t>
      </w:r>
    </w:p>
    <w:tbl>
      <w:tblPr>
        <w:tblStyle w:val="Table4"/>
        <w:tblW w:w="8354.0" w:type="dxa"/>
        <w:jc w:val="left"/>
        <w:tblInd w:w="-74.0" w:type="dxa"/>
        <w:tblBorders>
          <w:top w:color="000000" w:space="0" w:sz="4" w:val="single"/>
          <w:left w:color="000000" w:space="0" w:sz="4" w:val="single"/>
          <w:bottom w:color="000000" w:space="0" w:sz="4" w:val="single"/>
          <w:right w:color="000000" w:space="0" w:sz="4" w:val="single"/>
          <w:insideH w:color="000000" w:space="0" w:sz="4" w:val="dotted"/>
          <w:insideV w:color="000000" w:space="0" w:sz="0" w:val="nil"/>
        </w:tblBorders>
        <w:tblLayout w:type="fixed"/>
        <w:tblLook w:val="0000"/>
      </w:tblPr>
      <w:tblGrid>
        <w:gridCol w:w="4088"/>
        <w:gridCol w:w="4266"/>
        <w:tblGridChange w:id="0">
          <w:tblGrid>
            <w:gridCol w:w="4088"/>
            <w:gridCol w:w="4266"/>
          </w:tblGrid>
        </w:tblGridChange>
      </w:tblGrid>
      <w:tr>
        <w:trPr>
          <w:cantSplit w:val="0"/>
          <w:trHeight w:val="207" w:hRule="atLeast"/>
          <w:tblHeader w:val="0"/>
        </w:trPr>
        <w:tc>
          <w:tcPr>
            <w:tcBorders>
              <w:top w:color="000000" w:space="0" w:sz="4" w:val="single"/>
              <w:bottom w:color="000000" w:space="0" w:sz="4" w:val="dotted"/>
            </w:tcBorders>
            <w:shd w:fill="bfbfbf" w:val="cle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Οφέλη</w:t>
            </w:r>
            <w:r w:rsidDel="00000000" w:rsidR="00000000" w:rsidRPr="00000000">
              <w:rPr>
                <w:rtl w:val="0"/>
              </w:rPr>
            </w:r>
          </w:p>
        </w:tc>
        <w:tc>
          <w:tcPr>
            <w:tcBorders>
              <w:top w:color="000000" w:space="0" w:sz="4" w:val="single"/>
              <w:bottom w:color="000000" w:space="0" w:sz="4" w:val="dotted"/>
            </w:tcBorders>
            <w:shd w:fill="bfbfbf" w:val="cle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Προκλήσεις</w:t>
            </w:r>
            <w:r w:rsidDel="00000000" w:rsidR="00000000" w:rsidRPr="00000000">
              <w:rPr>
                <w:rtl w:val="0"/>
              </w:rPr>
            </w:r>
          </w:p>
        </w:tc>
      </w:tr>
      <w:tr>
        <w:trPr>
          <w:cantSplit w:val="0"/>
          <w:trHeight w:val="207" w:hRule="atLeast"/>
          <w:tblHeader w:val="0"/>
        </w:trPr>
        <w:tc>
          <w:tcPr>
            <w:tcBorders>
              <w:top w:color="000000" w:space="0" w:sz="0" w:val="nil"/>
            </w:tcBorders>
            <w:vAlign w:val="center"/>
          </w:tcPr>
          <w:p w:rsidR="00000000" w:rsidDel="00000000" w:rsidP="00000000" w:rsidRDefault="00000000" w:rsidRPr="00000000" w14:paraId="000000D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Οικονομία σε κτηριακές εγκαταστάσεις</w:t>
            </w:r>
          </w:p>
        </w:tc>
        <w:tc>
          <w:tcPr>
            <w:tcBorders>
              <w:top w:color="000000" w:space="0" w:sz="0" w:val="nil"/>
            </w:tcBorders>
            <w:vAlign w:val="center"/>
          </w:tcPr>
          <w:p w:rsidR="00000000" w:rsidDel="00000000" w:rsidP="00000000" w:rsidRDefault="00000000" w:rsidRPr="00000000" w14:paraId="000000E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Κόστος εκκίνησης και λειτουργίας της επιλογής για τηλεργασία (δημιουργία εταιρικής πολιτικής, σύνταξη οδηγιών, εκπαίδευση, αξιολόγηση κλπ)</w:t>
            </w:r>
          </w:p>
        </w:tc>
      </w:tr>
      <w:tr>
        <w:trPr>
          <w:cantSplit w:val="0"/>
          <w:trHeight w:val="207" w:hRule="atLeast"/>
          <w:tblHeader w:val="0"/>
        </w:trPr>
        <w:tc>
          <w:tcPr>
            <w:vAlign w:val="center"/>
          </w:tcPr>
          <w:p w:rsidR="00000000" w:rsidDel="00000000" w:rsidP="00000000" w:rsidRDefault="00000000" w:rsidRPr="00000000" w14:paraId="000000E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Αύξηση παραγωγικότητας εργαζομένων (υπολογίζεται σε 20% περίπου)</w:t>
            </w:r>
          </w:p>
        </w:tc>
        <w:tc>
          <w:tcPr>
            <w:vAlign w:val="center"/>
          </w:tcPr>
          <w:p w:rsidR="00000000" w:rsidDel="00000000" w:rsidP="00000000" w:rsidRDefault="00000000" w:rsidRPr="00000000" w14:paraId="000000E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Πιθανή 'δυσφορία' από εργαζόμενους που δεν μπορούν να εφαρμόσουν τηλεργασία</w:t>
            </w:r>
          </w:p>
        </w:tc>
      </w:tr>
      <w:tr>
        <w:trPr>
          <w:cantSplit w:val="0"/>
          <w:trHeight w:val="207" w:hRule="atLeast"/>
          <w:tblHeader w:val="0"/>
        </w:trPr>
        <w:tc>
          <w:tcPr>
            <w:vAlign w:val="center"/>
          </w:tcPr>
          <w:p w:rsidR="00000000" w:rsidDel="00000000" w:rsidP="00000000" w:rsidRDefault="00000000" w:rsidRPr="00000000" w14:paraId="000000E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Μειώνει αδικαιολόγητες απουσίες ή απουσίες λόγω υγείας</w:t>
            </w:r>
          </w:p>
        </w:tc>
        <w:tc>
          <w:tcP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E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εξοικονόμηση κόστους μειώνει τη ανάγκη για συρρίκνωση</w:t>
            </w:r>
          </w:p>
        </w:tc>
        <w:tc>
          <w:tcPr>
            <w:vAlign w:val="center"/>
          </w:tcPr>
          <w:p w:rsidR="00000000" w:rsidDel="00000000" w:rsidP="00000000" w:rsidRDefault="00000000" w:rsidRPr="00000000" w14:paraId="000000E6">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Κόστος τεχνολογικής υποδομής για υποστήριξη τηλεργασίας</w:t>
            </w:r>
          </w:p>
          <w:p w:rsidR="00000000" w:rsidDel="00000000" w:rsidP="00000000" w:rsidRDefault="00000000" w:rsidRPr="00000000" w14:paraId="000000E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Πιθανές δυσκολίες στην παρακολούθυηση και επίβλεψη της εργασίας</w:t>
            </w:r>
          </w:p>
          <w:p w:rsidR="00000000" w:rsidDel="00000000" w:rsidP="00000000" w:rsidRDefault="00000000" w:rsidRPr="00000000" w14:paraId="000000E8">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Θέματα ασφάλειας της μεταδιδόμενης πληροφορίας</w:t>
            </w:r>
          </w:p>
        </w:tc>
      </w:tr>
      <w:tr>
        <w:trPr>
          <w:cantSplit w:val="0"/>
          <w:trHeight w:val="207" w:hRule="atLeast"/>
          <w:tblHeader w:val="0"/>
        </w:trPr>
        <w:tc>
          <w:tcPr>
            <w:vAlign w:val="center"/>
          </w:tcPr>
          <w:p w:rsidR="00000000" w:rsidDel="00000000" w:rsidP="00000000" w:rsidRDefault="00000000" w:rsidRPr="00000000" w14:paraId="000000E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του κόστους μετακινήσεων του προσωπικού</w:t>
            </w:r>
          </w:p>
        </w:tc>
        <w:tc>
          <w:tcPr>
            <w:vAlign w:val="center"/>
          </w:tcPr>
          <w:p w:rsidR="00000000" w:rsidDel="00000000" w:rsidP="00000000" w:rsidRDefault="00000000" w:rsidRPr="00000000" w14:paraId="000000EA">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Ασφάλεια και υγιεινή των εργαζομένων</w:t>
            </w:r>
          </w:p>
        </w:tc>
      </w:tr>
      <w:tr>
        <w:trPr>
          <w:cantSplit w:val="0"/>
          <w:trHeight w:val="207" w:hRule="atLeast"/>
          <w:tblHeader w:val="0"/>
        </w:trPr>
        <w:tc>
          <w:tcPr>
            <w:vAlign w:val="center"/>
          </w:tcPr>
          <w:p w:rsidR="00000000" w:rsidDel="00000000" w:rsidP="00000000" w:rsidRDefault="00000000" w:rsidRPr="00000000" w14:paraId="000000E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Αυξάνει την ευελιξία των εργαζομένων σε περιόδους αυξημένων υποχρεώσεων</w:t>
            </w:r>
          </w:p>
        </w:tc>
        <w:tc>
          <w:tcPr>
            <w:vAlign w:val="center"/>
          </w:tcPr>
          <w:p w:rsidR="00000000" w:rsidDel="00000000" w:rsidP="00000000" w:rsidRDefault="00000000" w:rsidRPr="00000000" w14:paraId="000000EC">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Μπορεί να εμποδίσει τη συνεργασία και ανάπτυξη οργανωσιακής κουλτούρας </w:t>
            </w:r>
          </w:p>
        </w:tc>
      </w:tr>
      <w:tr>
        <w:trPr>
          <w:cantSplit w:val="0"/>
          <w:trHeight w:val="207" w:hRule="atLeast"/>
          <w:tblHeader w:val="0"/>
        </w:trPr>
        <w:tc>
          <w:tcPr>
            <w:vAlign w:val="center"/>
          </w:tcPr>
          <w:p w:rsidR="00000000" w:rsidDel="00000000" w:rsidP="00000000" w:rsidRDefault="00000000" w:rsidRPr="00000000" w14:paraId="000000E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Δημιουργεί ευκαιρίες σε άτομα με ειδικές ανάγκες και προβλήματα υγείας</w:t>
            </w:r>
          </w:p>
        </w:tc>
        <w:tc>
          <w:tcP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E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Δημιουργεί συνθήκες που διευκολύνουν τη παραμονή υπαλλήλων σημαντικών για τη λειτουργία της επιχείρησης και μειώνει τις ανάγκες για νέες προσλήψεις</w:t>
            </w:r>
          </w:p>
        </w:tc>
        <w:tc>
          <w:tcP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F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Δημιουργεί ευκαιρίες για πρόσβαση σε γεωγραφικά απομακρυσμένες αγορές εργασίας (είτε μέσα στη χώρα είτε διεθνώς)</w:t>
            </w:r>
          </w:p>
        </w:tc>
        <w:tc>
          <w:tcP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F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Δυνατότητα για φορολογικές ελαφρύνσεις και άλλα κίνητρα </w:t>
            </w:r>
          </w:p>
        </w:tc>
        <w:tc>
          <w:tcP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0F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Ενναλλακτική λύση στη ανάγκη για μετάταξη προσωπικού</w:t>
            </w:r>
          </w:p>
        </w:tc>
        <w:tc>
          <w:tcP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6: Τηλεργασία: Οφέλη και προκλήσεις για τη κοινωνία </w:t>
      </w:r>
    </w:p>
    <w:tbl>
      <w:tblPr>
        <w:tblStyle w:val="Table5"/>
        <w:tblW w:w="8354.0" w:type="dxa"/>
        <w:jc w:val="left"/>
        <w:tblInd w:w="-74.0" w:type="dxa"/>
        <w:tblBorders>
          <w:top w:color="000000" w:space="0" w:sz="4" w:val="single"/>
          <w:left w:color="000000" w:space="0" w:sz="4" w:val="single"/>
          <w:bottom w:color="000000" w:space="0" w:sz="4" w:val="single"/>
          <w:right w:color="000000" w:space="0" w:sz="4" w:val="single"/>
          <w:insideH w:color="000000" w:space="0" w:sz="4" w:val="dotted"/>
          <w:insideV w:color="000000" w:space="0" w:sz="0" w:val="nil"/>
        </w:tblBorders>
        <w:tblLayout w:type="fixed"/>
        <w:tblLook w:val="0000"/>
      </w:tblPr>
      <w:tblGrid>
        <w:gridCol w:w="4088"/>
        <w:gridCol w:w="4266"/>
        <w:tblGridChange w:id="0">
          <w:tblGrid>
            <w:gridCol w:w="4088"/>
            <w:gridCol w:w="4266"/>
          </w:tblGrid>
        </w:tblGridChange>
      </w:tblGrid>
      <w:tr>
        <w:trPr>
          <w:cantSplit w:val="0"/>
          <w:trHeight w:val="207" w:hRule="atLeast"/>
          <w:tblHeader w:val="0"/>
        </w:trPr>
        <w:tc>
          <w:tcPr>
            <w:tcBorders>
              <w:top w:color="000000" w:space="0" w:sz="4" w:val="single"/>
              <w:bottom w:color="000000" w:space="0" w:sz="4" w:val="dotted"/>
            </w:tcBorders>
            <w:shd w:fill="bfbfbf" w:val="cle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Οφέλη</w:t>
            </w:r>
            <w:r w:rsidDel="00000000" w:rsidR="00000000" w:rsidRPr="00000000">
              <w:rPr>
                <w:rtl w:val="0"/>
              </w:rPr>
            </w:r>
          </w:p>
        </w:tc>
        <w:tc>
          <w:tcPr>
            <w:tcBorders>
              <w:top w:color="000000" w:space="0" w:sz="4" w:val="single"/>
              <w:bottom w:color="000000" w:space="0" w:sz="4" w:val="dotted"/>
            </w:tcBorders>
            <w:shd w:fill="bfbfbf" w:val="cle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Προκλήσεις</w:t>
            </w:r>
            <w:r w:rsidDel="00000000" w:rsidR="00000000" w:rsidRPr="00000000">
              <w:rPr>
                <w:rtl w:val="0"/>
              </w:rPr>
            </w:r>
          </w:p>
        </w:tc>
      </w:tr>
      <w:tr>
        <w:trPr>
          <w:cantSplit w:val="0"/>
          <w:trHeight w:val="207" w:hRule="atLeast"/>
          <w:tblHeader w:val="0"/>
        </w:trPr>
        <w:tc>
          <w:tcPr>
            <w:tcBorders>
              <w:top w:color="000000" w:space="0" w:sz="0" w:val="nil"/>
            </w:tcBorders>
            <w:vAlign w:val="center"/>
          </w:tcPr>
          <w:p w:rsidR="00000000" w:rsidDel="00000000" w:rsidP="00000000" w:rsidRDefault="00000000" w:rsidRPr="00000000" w14:paraId="000000FC">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κυκλοφοριακής συμφόρησης, ατυχημάτων, και ζήτησης για μέσα μεταφοράς </w:t>
            </w:r>
          </w:p>
        </w:tc>
        <w:tc>
          <w:tcPr>
            <w:tcBorders>
              <w:top w:color="000000" w:space="0" w:sz="0" w:val="nil"/>
            </w:tcBorders>
            <w:vAlign w:val="center"/>
          </w:tcPr>
          <w:p w:rsidR="00000000" w:rsidDel="00000000" w:rsidP="00000000" w:rsidRDefault="00000000" w:rsidRPr="00000000" w14:paraId="000000F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Πιθανές επιπτώσεις στη κίνηση των εμπορικών καταστημάτων</w:t>
            </w:r>
          </w:p>
        </w:tc>
      </w:tr>
      <w:tr>
        <w:trPr>
          <w:cantSplit w:val="0"/>
          <w:trHeight w:val="207" w:hRule="atLeast"/>
          <w:tblHeader w:val="0"/>
        </w:trPr>
        <w:tc>
          <w:tcPr>
            <w:vAlign w:val="center"/>
          </w:tcPr>
          <w:p w:rsidR="00000000" w:rsidDel="00000000" w:rsidP="00000000" w:rsidRDefault="00000000" w:rsidRPr="00000000" w14:paraId="000000F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Μείωση κατανάλωσης καυσίμων και ατμοσφαιρικής ρύπανσης </w:t>
            </w:r>
          </w:p>
        </w:tc>
        <w:tc>
          <w:tcP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10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Συνεισφέρει στην ισορροπία μεταξύ επαγγελματικής και οικογενειακής ζωής</w:t>
            </w:r>
          </w:p>
        </w:tc>
        <w:tc>
          <w:tcP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10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Δημιουργεί επαγγελματικές ευκαιρίες για άτομα με ειδικές ανάγκες</w:t>
            </w:r>
          </w:p>
        </w:tc>
        <w:tc>
          <w:tcP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10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Προσφέρει ώθηση για ανάπτυξη σε επιχειρήσεις στη περιφέρεια</w:t>
            </w:r>
          </w:p>
        </w:tc>
        <w:tc>
          <w:tcP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10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ικανότητα διατήρησης του προσωπικού συμβάλλει στην οικονομική ανάπτυξη και ανταγωνιστικότητα της χώρας και στη μείωση της μετανάστευσης των επιστημόνων</w:t>
            </w:r>
          </w:p>
        </w:tc>
        <w:tc>
          <w:tcP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rjnc4brlosb0" w:id="9"/>
      <w:bookmarkEnd w:id="9"/>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 </w:t>
      </w:r>
      <w:hyperlink r:id="rId9">
        <w:r w:rsidDel="00000000" w:rsidR="00000000" w:rsidRPr="00000000">
          <w:rPr>
            <w:rFonts w:ascii="Arial" w:cs="Arial" w:eastAsia="Arial" w:hAnsi="Arial"/>
            <w:b w:val="0"/>
            <w:bCs w:val="0"/>
            <w:i w:val="1"/>
            <w:iCs w:val="1"/>
            <w:smallCaps w:val="0"/>
            <w:strike w:val="0"/>
            <w:color w:val="0000ff"/>
            <w:sz w:val="20"/>
            <w:szCs w:val="20"/>
            <w:u w:val="single"/>
            <w:shd w:fill="auto" w:val="clear"/>
            <w:vertAlign w:val="baseline"/>
            <w:rtl w:val="0"/>
          </w:rPr>
          <w:t xml:space="preserve">http://www.ivc.ca/proteleworkers.html</w:t>
        </w:r>
      </w:hyperlink>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oeuqqas63fzq" w:id="10"/>
      <w:bookmarkEnd w:id="10"/>
      <w:r w:rsidDel="00000000" w:rsidR="00000000" w:rsidRPr="00000000">
        <w:rPr>
          <w:rtl w:val="0"/>
        </w:rPr>
      </w:r>
    </w:p>
    <w:p w:rsidR="00000000" w:rsidDel="00000000" w:rsidP="00000000" w:rsidRDefault="00000000" w:rsidRPr="00000000" w14:paraId="0000010B">
      <w:pPr>
        <w:pStyle w:val="Heading1"/>
        <w:ind w:firstLine="0"/>
        <w:rPr>
          <w:vertAlign w:val="baseline"/>
        </w:rPr>
      </w:pPr>
      <w:r w:rsidDel="00000000" w:rsidR="00000000" w:rsidRPr="00000000">
        <w:rPr>
          <w:rFonts w:ascii="Arial" w:cs="Arial" w:eastAsia="Arial" w:hAnsi="Arial"/>
          <w:vertAlign w:val="baseline"/>
          <w:rtl w:val="0"/>
        </w:rPr>
        <w:t xml:space="preserve">3.</w:t>
        <w:tab/>
        <w:t xml:space="preserve">Η τηλεργασία στην Ευρώπη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vqv7rashzf4m" w:id="11"/>
      <w:bookmarkEnd w:id="11"/>
      <w:r w:rsidDel="00000000" w:rsidR="00000000" w:rsidRPr="00000000">
        <w:rPr>
          <w:rtl w:val="0"/>
        </w:rPr>
      </w:r>
    </w:p>
    <w:p w:rsidR="00000000" w:rsidDel="00000000" w:rsidP="00000000" w:rsidRDefault="00000000" w:rsidRPr="00000000" w14:paraId="0000010D">
      <w:pPr>
        <w:pStyle w:val="Heading2"/>
        <w:ind w:firstLine="0"/>
        <w:rPr>
          <w:vertAlign w:val="baseline"/>
        </w:rPr>
      </w:pPr>
      <w:r w:rsidDel="00000000" w:rsidR="00000000" w:rsidRPr="00000000">
        <w:rPr>
          <w:rFonts w:ascii="Arial" w:cs="Arial" w:eastAsia="Arial" w:hAnsi="Arial"/>
          <w:i w:val="1"/>
          <w:iCs w:val="1"/>
          <w:vertAlign w:val="baseline"/>
          <w:rtl w:val="0"/>
        </w:rPr>
        <w:t xml:space="preserve">3.1</w:t>
        <w:tab/>
        <w:t xml:space="preserve">Γενικές Τάσεις στις χώρες της ΕΕ</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Στην παρούσα ενότητα παρουσιάζονται στοιχεία σχετικά με το μέγεθος και τα χαρακτηριστικά της τηλεργασίας στην Ευρώπη. Τα στοιχεία αυτά συλλέχθηκαν από δειγματοληπτικές έρευνες σε νοικοκυριά (General Population Surveys) και επιχειρήσεις (Employer surveys) στα 15 Κράτη-Μέλη της ΕΕ το χρονικό διάστημα 2000-2002, στο πλαίσιο ερευνητικών προγραμμάτων χρηματοδοτούμενων από την Ευρωπαική Επιτροπή.</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2"/>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2002 υπολογίζεται ότι οι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κατ’ οίκον τηλεργαζόμενοι</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στην ΕΕ αντιπροσωπεύουν περίπου το 7% του συνολικού εργατικού δυναμικού. Η Ολλανδία και οι Σκανδιναβικές χώρες είναι οι χώρες που προηγούνται στην Ευρώπη. Η Μεγ. Βρετανία βρίσκεται πάνω από το μέσο όρο και ακολουθούν η Γαλλία, η Ιταλία, και η Ισπανία, ενώ η Γερμανία βρίσκεται πολύ κοντά στο μέσο όρο.</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7: Κατ’ οίκον τηλεργασία στην Ευρώπη (%)</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84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8"/>
        <w:gridCol w:w="2108"/>
        <w:gridCol w:w="2108"/>
        <w:gridCol w:w="2108"/>
        <w:tblGridChange w:id="0">
          <w:tblGrid>
            <w:gridCol w:w="2108"/>
            <w:gridCol w:w="2108"/>
            <w:gridCol w:w="2108"/>
            <w:gridCol w:w="2108"/>
          </w:tblGrid>
        </w:tblGridChange>
      </w:tblGrid>
      <w:tr>
        <w:trPr>
          <w:cantSplit w:val="0"/>
          <w:tblHeader w:val="0"/>
        </w:trPr>
        <w:tc>
          <w:tcP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Χώρες</w:t>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Κατ’ οίκον τηλεργαζόμενοι (διαρκώς/εναλασσόμενα)</w:t>
            </w:r>
          </w:p>
        </w:tc>
        <w:tc>
          <w:tcP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Κατ’ οίκον τηλεργαζόμενοι (Συμπληρωματική εργασία)</w:t>
            </w:r>
          </w:p>
        </w:tc>
        <w:tc>
          <w:tcPr>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Σύνολο κατ’ οίκον τηλεργαζόμενοι</w:t>
            </w:r>
          </w:p>
        </w:tc>
      </w:tr>
      <w:tr>
        <w:trPr>
          <w:cantSplit w:val="0"/>
          <w:tblHeader w:val="0"/>
        </w:trPr>
        <w:tc>
          <w:tcP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Αυστρία</w:t>
            </w:r>
          </w:p>
        </w:tc>
        <w:tc>
          <w:tcP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p>
        </w:tc>
        <w:tc>
          <w:tcP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(4.7)</w:t>
            </w:r>
          </w:p>
        </w:tc>
        <w:tc>
          <w:tcPr>
            <w:vAlign w:val="top"/>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6.7</w:t>
            </w:r>
          </w:p>
        </w:tc>
      </w:tr>
      <w:tr>
        <w:trPr>
          <w:cantSplit w:val="0"/>
          <w:tblHeader w:val="0"/>
        </w:trPr>
        <w:tc>
          <w:tcPr>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Βέλγιο</w:t>
            </w:r>
          </w:p>
        </w:tc>
        <w:tc>
          <w:tcPr>
            <w:vAlign w:val="top"/>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w:t>
            </w:r>
          </w:p>
        </w:tc>
        <w:tc>
          <w:tcPr>
            <w:vAlign w:val="top"/>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5.3</w:t>
            </w:r>
          </w:p>
        </w:tc>
        <w:tc>
          <w:tcPr>
            <w:vAlign w:val="top"/>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7.5</w:t>
            </w:r>
          </w:p>
        </w:tc>
      </w:tr>
      <w:tr>
        <w:trPr>
          <w:cantSplit w:val="0"/>
          <w:tblHeader w:val="0"/>
        </w:trPr>
        <w:tc>
          <w:tcPr>
            <w:vAlign w:val="top"/>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Δανία</w:t>
            </w:r>
          </w:p>
        </w:tc>
        <w:tc>
          <w:tcPr>
            <w:vAlign w:val="top"/>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2.6</w:t>
            </w:r>
          </w:p>
        </w:tc>
        <w:tc>
          <w:tcPr>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15.1</w:t>
            </w:r>
          </w:p>
        </w:tc>
        <w:tc>
          <w:tcPr>
            <w:vAlign w:val="top"/>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17.7</w:t>
            </w:r>
          </w:p>
        </w:tc>
      </w:tr>
      <w:tr>
        <w:trPr>
          <w:cantSplit w:val="0"/>
          <w:tblHeader w:val="0"/>
        </w:trPr>
        <w:tc>
          <w:tcPr>
            <w:vAlign w:val="top"/>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Φινλανδία</w:t>
            </w:r>
          </w:p>
        </w:tc>
        <w:tc>
          <w:tcPr>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4.7</w:t>
            </w:r>
          </w:p>
        </w:tc>
        <w:tc>
          <w:tcPr>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11.0</w:t>
            </w:r>
          </w:p>
        </w:tc>
        <w:tc>
          <w:tcPr>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15.7</w:t>
            </w:r>
          </w:p>
        </w:tc>
      </w:tr>
      <w:tr>
        <w:trPr>
          <w:cantSplit w:val="0"/>
          <w:tblHeader w:val="0"/>
        </w:trPr>
        <w:tc>
          <w:tcPr>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Γαλλία</w:t>
            </w:r>
          </w:p>
        </w:tc>
        <w:tc>
          <w:tcPr>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w:t>
            </w:r>
          </w:p>
        </w:tc>
        <w:tc>
          <w:tcPr>
            <w:vAlign w:val="top"/>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(2.3)</w:t>
            </w:r>
          </w:p>
        </w:tc>
        <w:tc>
          <w:tcPr>
            <w:vAlign w:val="top"/>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4.4</w:t>
            </w:r>
          </w:p>
        </w:tc>
      </w:tr>
      <w:tr>
        <w:trPr>
          <w:cantSplit w:val="0"/>
          <w:tblHeader w:val="0"/>
        </w:trPr>
        <w:tc>
          <w:tcPr>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Γερμανία</w:t>
            </w:r>
          </w:p>
        </w:tc>
        <w:tc>
          <w:tcPr>
            <w:vAlign w:val="top"/>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w:t>
            </w:r>
          </w:p>
        </w:tc>
        <w:tc>
          <w:tcPr>
            <w:vAlign w:val="top"/>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6.3</w:t>
            </w:r>
          </w:p>
        </w:tc>
        <w:tc>
          <w:tcPr>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7.9</w:t>
            </w:r>
          </w:p>
        </w:tc>
      </w:tr>
      <w:tr>
        <w:trPr>
          <w:cantSplit w:val="0"/>
          <w:tblHeader w:val="0"/>
        </w:trPr>
        <w:tc>
          <w:tcPr>
            <w:vAlign w:val="top"/>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Ελλάδα</w:t>
            </w:r>
          </w:p>
        </w:tc>
        <w:tc>
          <w:tcPr>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(3.9)</w:t>
            </w:r>
          </w:p>
        </w:tc>
        <w:tc>
          <w:tcPr>
            <w:vAlign w:val="top"/>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6.0</w:t>
            </w:r>
          </w:p>
        </w:tc>
      </w:tr>
      <w:tr>
        <w:trPr>
          <w:cantSplit w:val="0"/>
          <w:tblHeader w:val="0"/>
        </w:trPr>
        <w:tc>
          <w:tcPr>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Ιρλανδία</w:t>
            </w:r>
          </w:p>
        </w:tc>
        <w:tc>
          <w:tcPr>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(0.5)</w:t>
            </w:r>
          </w:p>
        </w:tc>
        <w:tc>
          <w:tcPr>
            <w:vAlign w:val="top"/>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(5.5)</w:t>
            </w:r>
          </w:p>
        </w:tc>
        <w:tc>
          <w:tcPr>
            <w:vAlign w:val="top"/>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6.0</w:t>
            </w:r>
          </w:p>
        </w:tc>
      </w:tr>
      <w:tr>
        <w:trPr>
          <w:cantSplit w:val="0"/>
          <w:tblHeader w:val="0"/>
        </w:trPr>
        <w:tc>
          <w:tcPr>
            <w:vAlign w:val="top"/>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Ιταλία</w:t>
            </w:r>
          </w:p>
        </w:tc>
        <w:tc>
          <w:tcPr>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(0.8)</w:t>
            </w:r>
          </w:p>
        </w:tc>
        <w:tc>
          <w:tcPr>
            <w:vAlign w:val="top"/>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w:t>
            </w:r>
          </w:p>
        </w:tc>
        <w:tc>
          <w:tcPr>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w:t>
            </w:r>
          </w:p>
        </w:tc>
      </w:tr>
      <w:tr>
        <w:trPr>
          <w:cantSplit w:val="0"/>
          <w:tblHeader w:val="0"/>
        </w:trPr>
        <w:tc>
          <w:tcPr>
            <w:vAlign w:val="top"/>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Λουξεμβούργο</w:t>
            </w:r>
          </w:p>
        </w:tc>
        <w:tc>
          <w:tcPr>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(0.9)</w:t>
            </w:r>
          </w:p>
        </w:tc>
        <w:tc>
          <w:tcPr>
            <w:vAlign w:val="top"/>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(2.4)</w:t>
            </w:r>
          </w:p>
        </w:tc>
        <w:tc>
          <w:tcPr>
            <w:vAlign w:val="top"/>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3.3</w:t>
            </w:r>
          </w:p>
        </w:tc>
      </w:tr>
      <w:tr>
        <w:trPr>
          <w:cantSplit w:val="0"/>
          <w:tblHeader w:val="0"/>
        </w:trPr>
        <w:tc>
          <w:tcPr>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Ολλανδία</w:t>
            </w:r>
          </w:p>
        </w:tc>
        <w:tc>
          <w:tcPr>
            <w:vAlign w:val="top"/>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9.0</w:t>
            </w:r>
          </w:p>
        </w:tc>
        <w:tc>
          <w:tcPr>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11.6</w:t>
            </w:r>
          </w:p>
        </w:tc>
        <w:tc>
          <w:tcPr>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20.6</w:t>
            </w:r>
          </w:p>
        </w:tc>
      </w:tr>
      <w:tr>
        <w:trPr>
          <w:cantSplit w:val="0"/>
          <w:tblHeader w:val="0"/>
        </w:trPr>
        <w:tc>
          <w:tcPr>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Πορτογαλία</w:t>
            </w:r>
          </w:p>
        </w:tc>
        <w:tc>
          <w:tcPr>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(0.5)</w:t>
            </w:r>
          </w:p>
        </w:tc>
        <w:tc>
          <w:tcPr>
            <w:vAlign w:val="top"/>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w:t>
            </w:r>
          </w:p>
        </w:tc>
        <w:tc>
          <w:tcPr>
            <w:vAlign w:val="top"/>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w:t>
            </w:r>
          </w:p>
        </w:tc>
      </w:tr>
      <w:tr>
        <w:trPr>
          <w:cantSplit w:val="0"/>
          <w:tblHeader w:val="0"/>
        </w:trPr>
        <w:tc>
          <w:tcPr>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Ισπανία</w:t>
            </w:r>
          </w:p>
        </w:tc>
        <w:tc>
          <w:tcPr>
            <w:vAlign w:val="top"/>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(0.3)</w:t>
            </w:r>
          </w:p>
        </w:tc>
        <w:tc>
          <w:tcPr>
            <w:vAlign w:val="top"/>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p>
        </w:tc>
        <w:tc>
          <w:tcPr>
            <w:vAlign w:val="top"/>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2.3</w:t>
            </w:r>
          </w:p>
        </w:tc>
      </w:tr>
      <w:tr>
        <w:trPr>
          <w:cantSplit w:val="0"/>
          <w:tblHeader w:val="0"/>
        </w:trPr>
        <w:tc>
          <w:tcPr>
            <w:vAlign w:val="top"/>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Σουηδία</w:t>
            </w:r>
          </w:p>
        </w:tc>
        <w:tc>
          <w:tcPr>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(5.3)</w:t>
            </w:r>
          </w:p>
        </w:tc>
        <w:tc>
          <w:tcPr>
            <w:vAlign w:val="top"/>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(9.5)</w:t>
            </w:r>
          </w:p>
        </w:tc>
        <w:tc>
          <w:tcPr>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14.9</w:t>
            </w:r>
          </w:p>
        </w:tc>
      </w:tr>
      <w:tr>
        <w:trPr>
          <w:cantSplit w:val="0"/>
          <w:tblHeader w:val="0"/>
        </w:trPr>
        <w:tc>
          <w:tcPr>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Μεγ. Βρετανία</w:t>
            </w:r>
          </w:p>
        </w:tc>
        <w:tc>
          <w:tcPr>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2.4</w:t>
            </w:r>
          </w:p>
        </w:tc>
        <w:tc>
          <w:tcPr>
            <w:vAlign w:val="top"/>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8.5</w:t>
            </w:r>
          </w:p>
        </w:tc>
        <w:tc>
          <w:tcPr>
            <w:vAlign w:val="top"/>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10.9</w:t>
            </w:r>
          </w:p>
        </w:tc>
      </w:tr>
      <w:tr>
        <w:trPr>
          <w:cantSplit w:val="0"/>
          <w:tblHeader w:val="0"/>
        </w:trPr>
        <w:tc>
          <w:tcPr>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Μέσος όρος ΕΕ </w:t>
            </w:r>
          </w:p>
        </w:tc>
        <w:tc>
          <w:tcPr>
            <w:vAlign w:val="top"/>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vAlign w:val="top"/>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5.3</w:t>
            </w:r>
          </w:p>
        </w:tc>
        <w:tc>
          <w:tcPr>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7.4</w:t>
            </w:r>
          </w:p>
        </w:tc>
      </w:tr>
    </w:tbl>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SIBIS General Population Survey, 2002. Βάση=Εργαζόμενοι (Ν=5,901), ποσοστά σταθμισμένα. Οι μέσοι όροι της ΕΕ είναι σταθμισμένοι σύμφωνα με τον πληθυσμό των 15 χωρών.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Σημείωση: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αριθμοί σε παρένθεση δηλώνουν περιορισμένη ισχύ του αποτελέσματος λόγω χαμηλού αριθμού απαντήσεων στην συγκεκριμένη ερώτηση.</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πίνακας 8 παρουσιάζει το ενδιαφέρον των εργαζομένων στην Ευρώπη για να εξασκήσουν οποιαδήποτε μορφή τηλεργασίας: 40% των εργαζομένων δηλώνουν ενδιαφέρον για μόνιμη κατ’ οίκον τηλεργασία, 52% για εναλλασόμενη και 55% για εργασία σε ειδικευμένα κέντρα τηλεργασίας.</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8: Ενδιαφέρον εργαζομένων για τηλεργασία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82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8"/>
        <w:gridCol w:w="1571"/>
        <w:gridCol w:w="1701"/>
        <w:gridCol w:w="1701"/>
        <w:gridCol w:w="1701"/>
        <w:tblGridChange w:id="0">
          <w:tblGrid>
            <w:gridCol w:w="1548"/>
            <w:gridCol w:w="1571"/>
            <w:gridCol w:w="1701"/>
            <w:gridCol w:w="1701"/>
            <w:gridCol w:w="1701"/>
          </w:tblGrid>
        </w:tblGridChange>
      </w:tblGrid>
      <w:tr>
        <w:trPr>
          <w:cantSplit w:val="0"/>
          <w:tblHeader w:val="0"/>
        </w:trPr>
        <w:tc>
          <w:tcPr>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Χώρες</w:t>
            </w:r>
          </w:p>
        </w:tc>
        <w:tc>
          <w:tcPr>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Ενδιαφέρον για μόνιμη κατ’ οίκον τηλεργασία </w:t>
            </w:r>
          </w:p>
        </w:tc>
        <w:tc>
          <w:tcPr>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Ενδιαφέρον για εναλλασόμενη κατ’ οίκον τηλεργασία </w:t>
            </w:r>
          </w:p>
        </w:tc>
        <w:tc>
          <w:tcPr>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Ενδιαφέρον για εργασία σε κέντρα τηλεργασίας</w:t>
            </w:r>
          </w:p>
        </w:tc>
        <w:tc>
          <w:tcPr>
            <w:vAlign w:val="top"/>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Γενικό σύνολο </w:t>
            </w:r>
          </w:p>
        </w:tc>
      </w:tr>
      <w:tr>
        <w:trPr>
          <w:cantSplit w:val="0"/>
          <w:tblHeader w:val="0"/>
        </w:trPr>
        <w:tc>
          <w:tcPr>
            <w:vAlign w:val="top"/>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Αυστρία</w:t>
            </w:r>
          </w:p>
        </w:tc>
        <w:tc>
          <w:tcPr>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45.2</w:t>
            </w:r>
          </w:p>
        </w:tc>
        <w:tc>
          <w:tcPr>
            <w:vAlign w:val="top"/>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59.8</w:t>
            </w:r>
          </w:p>
        </w:tc>
        <w:tc>
          <w:tcPr>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53.9</w:t>
            </w:r>
          </w:p>
        </w:tc>
        <w:tc>
          <w:tcPr>
            <w:vAlign w:val="top"/>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66.7</w:t>
            </w:r>
          </w:p>
        </w:tc>
      </w:tr>
      <w:tr>
        <w:trPr>
          <w:cantSplit w:val="0"/>
          <w:tblHeader w:val="0"/>
        </w:trPr>
        <w:tc>
          <w:tcPr>
            <w:vAlign w:val="top"/>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Βέλγιο</w:t>
            </w:r>
          </w:p>
        </w:tc>
        <w:tc>
          <w:tcPr>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43.7</w:t>
            </w:r>
          </w:p>
        </w:tc>
        <w:tc>
          <w:tcPr>
            <w:vAlign w:val="top"/>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53.0</w:t>
            </w:r>
          </w:p>
        </w:tc>
        <w:tc>
          <w:tcPr>
            <w:vAlign w:val="top"/>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68.8</w:t>
            </w:r>
          </w:p>
        </w:tc>
        <w:tc>
          <w:tcPr>
            <w:vAlign w:val="top"/>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73.1</w:t>
            </w:r>
          </w:p>
        </w:tc>
      </w:tr>
      <w:tr>
        <w:trPr>
          <w:cantSplit w:val="0"/>
          <w:tblHeader w:val="0"/>
        </w:trPr>
        <w:tc>
          <w:tcPr>
            <w:vAlign w:val="top"/>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Δανία</w:t>
            </w:r>
          </w:p>
        </w:tc>
        <w:tc>
          <w:tcPr>
            <w:vAlign w:val="top"/>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39.1</w:t>
            </w:r>
          </w:p>
        </w:tc>
        <w:tc>
          <w:tcPr>
            <w:vAlign w:val="top"/>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54.1</w:t>
            </w:r>
          </w:p>
        </w:tc>
        <w:tc>
          <w:tcPr>
            <w:vAlign w:val="top"/>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66.2</w:t>
            </w:r>
          </w:p>
        </w:tc>
        <w:tc>
          <w:tcPr>
            <w:vAlign w:val="top"/>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74.6</w:t>
            </w:r>
          </w:p>
        </w:tc>
      </w:tr>
      <w:tr>
        <w:trPr>
          <w:cantSplit w:val="0"/>
          <w:tblHeader w:val="0"/>
        </w:trPr>
        <w:tc>
          <w:tcPr>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Φινλανδία</w:t>
            </w:r>
          </w:p>
        </w:tc>
        <w:tc>
          <w:tcPr>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44.4</w:t>
            </w:r>
          </w:p>
        </w:tc>
        <w:tc>
          <w:tcPr>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66.0</w:t>
            </w:r>
          </w:p>
        </w:tc>
        <w:tc>
          <w:tcPr>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56.6</w:t>
            </w:r>
          </w:p>
        </w:tc>
        <w:tc>
          <w:tcPr>
            <w:vAlign w:val="top"/>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68.3</w:t>
            </w:r>
          </w:p>
        </w:tc>
      </w:tr>
      <w:tr>
        <w:trPr>
          <w:cantSplit w:val="0"/>
          <w:tblHeader w:val="0"/>
        </w:trPr>
        <w:tc>
          <w:tcPr>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Γαλλία</w:t>
            </w:r>
          </w:p>
        </w:tc>
        <w:tc>
          <w:tcPr>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28.7</w:t>
            </w:r>
          </w:p>
        </w:tc>
        <w:tc>
          <w:tcPr>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37.1</w:t>
            </w:r>
          </w:p>
        </w:tc>
        <w:tc>
          <w:tcPr>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43.0</w:t>
            </w:r>
          </w:p>
        </w:tc>
        <w:tc>
          <w:tcPr>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51.1</w:t>
            </w:r>
          </w:p>
        </w:tc>
      </w:tr>
      <w:tr>
        <w:trPr>
          <w:cantSplit w:val="0"/>
          <w:tblHeader w:val="0"/>
        </w:trPr>
        <w:tc>
          <w:tcPr>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Γερμανία</w:t>
            </w:r>
          </w:p>
        </w:tc>
        <w:tc>
          <w:tcPr>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41.8</w:t>
            </w:r>
          </w:p>
        </w:tc>
        <w:tc>
          <w:tcPr>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58.1</w:t>
            </w:r>
          </w:p>
        </w:tc>
        <w:tc>
          <w:tcPr>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61.1</w:t>
            </w:r>
          </w:p>
        </w:tc>
        <w:tc>
          <w:tcPr>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71.9</w:t>
            </w:r>
          </w:p>
        </w:tc>
      </w:tr>
      <w:tr>
        <w:trPr>
          <w:cantSplit w:val="0"/>
          <w:tblHeader w:val="0"/>
        </w:trPr>
        <w:tc>
          <w:tcPr>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Ελλάδα</w:t>
            </w:r>
          </w:p>
        </w:tc>
        <w:tc>
          <w:tcPr>
            <w:vAlign w:val="top"/>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35.7</w:t>
            </w:r>
          </w:p>
        </w:tc>
        <w:tc>
          <w:tcPr>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40.5</w:t>
            </w:r>
          </w:p>
        </w:tc>
        <w:tc>
          <w:tcPr>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50.0</w:t>
            </w:r>
          </w:p>
        </w:tc>
        <w:tc>
          <w:tcPr>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50.8</w:t>
            </w:r>
          </w:p>
        </w:tc>
      </w:tr>
      <w:tr>
        <w:trPr>
          <w:cantSplit w:val="0"/>
          <w:tblHeader w:val="0"/>
        </w:trPr>
        <w:tc>
          <w:tcPr>
            <w:vAlign w:val="top"/>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Ιρλανδία</w:t>
            </w:r>
          </w:p>
        </w:tc>
        <w:tc>
          <w:tcPr>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50.8</w:t>
            </w:r>
          </w:p>
        </w:tc>
        <w:tc>
          <w:tcPr>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57.7</w:t>
            </w:r>
          </w:p>
        </w:tc>
        <w:tc>
          <w:tcPr>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54.7</w:t>
            </w:r>
          </w:p>
        </w:tc>
        <w:tc>
          <w:tcPr>
            <w:vAlign w:val="top"/>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66.3</w:t>
            </w:r>
          </w:p>
        </w:tc>
      </w:tr>
      <w:tr>
        <w:trPr>
          <w:cantSplit w:val="0"/>
          <w:tblHeader w:val="0"/>
        </w:trPr>
        <w:tc>
          <w:tcPr>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Ιταλία</w:t>
            </w:r>
          </w:p>
        </w:tc>
        <w:tc>
          <w:tcPr>
            <w:vAlign w:val="top"/>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45.4</w:t>
            </w:r>
          </w:p>
        </w:tc>
        <w:tc>
          <w:tcPr>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50.2</w:t>
            </w:r>
          </w:p>
        </w:tc>
        <w:tc>
          <w:tcPr>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59.2</w:t>
            </w:r>
          </w:p>
        </w:tc>
        <w:tc>
          <w:tcPr>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66.8</w:t>
            </w:r>
          </w:p>
        </w:tc>
      </w:tr>
      <w:tr>
        <w:trPr>
          <w:cantSplit w:val="0"/>
          <w:tblHeader w:val="0"/>
        </w:trPr>
        <w:tc>
          <w:tcPr>
            <w:vAlign w:val="top"/>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Λουξεμβούργο</w:t>
            </w:r>
          </w:p>
        </w:tc>
        <w:tc>
          <w:tcPr>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40.6</w:t>
            </w:r>
          </w:p>
        </w:tc>
        <w:tc>
          <w:tcPr>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56.1</w:t>
            </w:r>
          </w:p>
        </w:tc>
        <w:tc>
          <w:tcPr>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64.7</w:t>
            </w:r>
          </w:p>
        </w:tc>
        <w:tc>
          <w:tcPr>
            <w:vAlign w:val="top"/>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73.7</w:t>
            </w:r>
          </w:p>
        </w:tc>
      </w:tr>
      <w:tr>
        <w:trPr>
          <w:cantSplit w:val="0"/>
          <w:tblHeader w:val="0"/>
        </w:trPr>
        <w:tc>
          <w:tcPr>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Ολλανδία</w:t>
            </w:r>
          </w:p>
        </w:tc>
        <w:tc>
          <w:tcPr>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44.2</w:t>
            </w:r>
          </w:p>
        </w:tc>
        <w:tc>
          <w:tcPr>
            <w:vAlign w:val="top"/>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68.5</w:t>
            </w:r>
          </w:p>
        </w:tc>
        <w:tc>
          <w:tcPr>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64.1</w:t>
            </w:r>
          </w:p>
        </w:tc>
        <w:tc>
          <w:tcPr>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63.0</w:t>
            </w:r>
          </w:p>
        </w:tc>
      </w:tr>
      <w:tr>
        <w:trPr>
          <w:cantSplit w:val="0"/>
          <w:tblHeader w:val="0"/>
        </w:trPr>
        <w:tc>
          <w:tcPr>
            <w:vAlign w:val="top"/>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Πορτογαλία</w:t>
            </w:r>
          </w:p>
        </w:tc>
        <w:tc>
          <w:tcPr>
            <w:vAlign w:val="top"/>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22.9</w:t>
            </w:r>
          </w:p>
        </w:tc>
        <w:tc>
          <w:tcPr>
            <w:vAlign w:val="top"/>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24.8</w:t>
            </w:r>
          </w:p>
        </w:tc>
        <w:tc>
          <w:tcPr>
            <w:vAlign w:val="top"/>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34.7</w:t>
            </w:r>
          </w:p>
        </w:tc>
        <w:tc>
          <w:tcPr>
            <w:vAlign w:val="top"/>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38.4</w:t>
            </w:r>
          </w:p>
        </w:tc>
      </w:tr>
      <w:tr>
        <w:trPr>
          <w:cantSplit w:val="0"/>
          <w:tblHeader w:val="0"/>
        </w:trPr>
        <w:tc>
          <w:tcPr>
            <w:vAlign w:val="top"/>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Ισπανία</w:t>
            </w:r>
          </w:p>
        </w:tc>
        <w:tc>
          <w:tcPr>
            <w:vAlign w:val="top"/>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41.7</w:t>
            </w:r>
          </w:p>
        </w:tc>
        <w:tc>
          <w:tcPr>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45.6</w:t>
            </w:r>
          </w:p>
        </w:tc>
        <w:tc>
          <w:tcPr>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46.1</w:t>
            </w:r>
          </w:p>
        </w:tc>
        <w:tc>
          <w:tcPr>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58.5</w:t>
            </w:r>
          </w:p>
        </w:tc>
      </w:tr>
      <w:tr>
        <w:trPr>
          <w:cantSplit w:val="0"/>
          <w:tblHeader w:val="0"/>
        </w:trPr>
        <w:tc>
          <w:tcPr>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Σουηδία</w:t>
            </w:r>
          </w:p>
        </w:tc>
        <w:tc>
          <w:tcPr>
            <w:vAlign w:val="top"/>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43.3</w:t>
            </w:r>
          </w:p>
        </w:tc>
        <w:tc>
          <w:tcPr>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60.6</w:t>
            </w:r>
          </w:p>
        </w:tc>
        <w:tc>
          <w:tcPr>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45.6</w:t>
            </w:r>
          </w:p>
        </w:tc>
        <w:tc>
          <w:tcPr>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61.8</w:t>
            </w:r>
          </w:p>
        </w:tc>
      </w:tr>
      <w:tr>
        <w:trPr>
          <w:cantSplit w:val="0"/>
          <w:tblHeader w:val="0"/>
        </w:trPr>
        <w:tc>
          <w:tcPr>
            <w:vAlign w:val="top"/>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Μεγ. Βρετανία</w:t>
            </w:r>
          </w:p>
        </w:tc>
        <w:tc>
          <w:tcPr>
            <w:vAlign w:val="top"/>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41.5</w:t>
            </w:r>
          </w:p>
        </w:tc>
        <w:tc>
          <w:tcPr>
            <w:vAlign w:val="top"/>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55.7</w:t>
            </w:r>
          </w:p>
        </w:tc>
        <w:tc>
          <w:tcPr>
            <w:vAlign w:val="top"/>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54.9</w:t>
            </w:r>
          </w:p>
        </w:tc>
        <w:tc>
          <w:tcPr>
            <w:vAlign w:val="top"/>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60.1</w:t>
            </w:r>
          </w:p>
        </w:tc>
      </w:tr>
      <w:tr>
        <w:trPr>
          <w:cantSplit w:val="0"/>
          <w:tblHeader w:val="0"/>
        </w:trPr>
        <w:tc>
          <w:tcPr>
            <w:vAlign w:val="top"/>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Μέσος όρος ΕΕ </w:t>
            </w:r>
          </w:p>
        </w:tc>
        <w:tc>
          <w:tcPr>
            <w:vAlign w:val="top"/>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40.1</w:t>
            </w:r>
          </w:p>
        </w:tc>
        <w:tc>
          <w:tcPr>
            <w:vAlign w:val="top"/>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51.5</w:t>
            </w:r>
          </w:p>
        </w:tc>
        <w:tc>
          <w:tcPr>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54.5</w:t>
            </w:r>
          </w:p>
        </w:tc>
        <w:tc>
          <w:tcPr>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62.7</w:t>
            </w:r>
          </w:p>
        </w:tc>
      </w:tr>
    </w:tbl>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SIBIS General Population Survey, 2002. Βάση=Εργαζόμενοι (Ν=5,901), ποσοστά σταθμισμένα. Οι μέσοι όροι της ΕΕ είναι σταθμισμένοι σύμφωνα με τον πληθυσμό των 15 χωρών. </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ενδιαφέρον των εργαζομένων για τηλεργασία εξαρτάται βέβαια από το κατά πόσο αυτό είναι εφικτό. Η έρευνα που διεξήχθει στο πλαίσιο του Ευρωπαικού Προγράμματος SIBIS εξέτασε και αυτόν τον παράγοντα. Τα συμπεράσματα, που παρουσιάζονται στον Πίνακα 9, φανερώνουν ότι το 28% των εργαζομένων που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δεν</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εξασκούν τηλεργασία θεωρεί ότι η εργασία τους μπορεί να εξασκηθεί και από απόσταση. Το γεγονός αυτό φανερώνει μια δυναμική στην πρακτική της τηλεργασίας που αναμένεται να εμφανισθεί στο μέλλον.</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9: Δυνατότητα για ανάληψη κατ’ οίκον τηλεργασίας (%)</w:t>
      </w:r>
    </w:p>
    <w:tbl>
      <w:tblPr>
        <w:tblStyle w:val="Table8"/>
        <w:tblW w:w="83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48"/>
        <w:gridCol w:w="707"/>
        <w:gridCol w:w="733"/>
        <w:tblGridChange w:id="0">
          <w:tblGrid>
            <w:gridCol w:w="6948"/>
            <w:gridCol w:w="707"/>
            <w:gridCol w:w="733"/>
          </w:tblGrid>
        </w:tblGridChange>
      </w:tblGrid>
      <w:tr>
        <w:trPr>
          <w:cantSplit w:val="0"/>
          <w:tblHeader w:val="0"/>
        </w:trPr>
        <w:tc>
          <w:tcPr>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Εργαζόμενοι που ήδη εξασκούν τηλεργασία                                              2.1</w:t>
            </w:r>
          </w:p>
        </w:tc>
        <w:tc>
          <w:tcPr>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Εργαζόμενοι που δεν εξασκούν τηλεργασία                                           97.9*</w:t>
            </w:r>
          </w:p>
        </w:tc>
        <w:tc>
          <w:tcPr>
            <w:vAlign w:val="top"/>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Απ’ αυτούς δήλωσαν (100%)</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Η εργασία που εξασκώ προσφέρεται για τηλεργασία</w:t>
            </w: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Η εργασία που εξασκώ δεν προσφέρεται για τηλεργασία</w:t>
            </w:r>
            <w:r w:rsidDel="00000000" w:rsidR="00000000" w:rsidRPr="00000000">
              <w:rPr>
                <w:rtl w:val="0"/>
              </w:rPr>
            </w:r>
          </w:p>
        </w:tc>
        <w:tc>
          <w:tcPr>
            <w:vAlign w:val="top"/>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28.0</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67.3</w:t>
            </w:r>
            <w:r w:rsidDel="00000000" w:rsidR="00000000" w:rsidRPr="00000000">
              <w:rPr>
                <w:rtl w:val="0"/>
              </w:rPr>
            </w:r>
          </w:p>
        </w:tc>
        <w:tc>
          <w:tcPr>
            <w:vAlign w:val="top"/>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αυτούς (100%) δήλωσαν ως κυριότερους λόγους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Η πολιτική της εταιρείας δεν το επιτρέπει</w:t>
            </w: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Ο προιστάμενος μου δεν το εγκρίνει</w:t>
            </w: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Η δουλειά μου απαιτεί προσωπικές επαφές με πελάτες, συνεργάτες, κλπ.</w:t>
            </w: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Η δουλειά μου απαιτεί πρόσβαση σε μηχανήματα που δεν μπορεί να γίνει από το σπίτι</w:t>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Άλλοι λόγοι</w:t>
            </w: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‘Δεν γνωρίζω/Δεν απαντώ’</w:t>
            </w:r>
            <w:r w:rsidDel="00000000" w:rsidR="00000000" w:rsidRPr="00000000">
              <w:rPr>
                <w:rtl w:val="0"/>
              </w:rPr>
            </w:r>
          </w:p>
        </w:tc>
        <w:tc>
          <w:tcPr>
            <w:vAlign w:val="top"/>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13.6</w:t>
            </w: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5.3</w:t>
            </w: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64.8</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47.7</w:t>
            </w: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8.0</w:t>
            </w: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1.3</w:t>
            </w:r>
            <w:r w:rsidDel="00000000" w:rsidR="00000000" w:rsidRPr="00000000">
              <w:rPr>
                <w:rtl w:val="0"/>
              </w:rPr>
            </w:r>
          </w:p>
        </w:tc>
      </w:tr>
      <w:tr>
        <w:trPr>
          <w:cantSplit w:val="0"/>
          <w:tblHeader w:val="0"/>
        </w:trPr>
        <w:tc>
          <w:tcPr>
            <w:vAlign w:val="top"/>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Δεν γνωρίζω/Δεν απαντώ’</w:t>
            </w:r>
            <w:r w:rsidDel="00000000" w:rsidR="00000000" w:rsidRPr="00000000">
              <w:rPr>
                <w:rtl w:val="0"/>
              </w:rPr>
            </w:r>
          </w:p>
        </w:tc>
        <w:tc>
          <w:tcPr>
            <w:vAlign w:val="top"/>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4.7</w:t>
            </w:r>
            <w:r w:rsidDel="00000000" w:rsidR="00000000" w:rsidRPr="00000000">
              <w:rPr>
                <w:rtl w:val="0"/>
              </w:rPr>
            </w:r>
          </w:p>
        </w:tc>
        <w:tc>
          <w:tcPr>
            <w:vAlign w:val="top"/>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Σύνολο                                                                                                     100</w:t>
            </w:r>
            <w:r w:rsidDel="00000000" w:rsidR="00000000" w:rsidRPr="00000000">
              <w:rPr>
                <w:rtl w:val="0"/>
              </w:rPr>
            </w:r>
          </w:p>
        </w:tc>
        <w:tc>
          <w:tcPr>
            <w:vAlign w:val="top"/>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100</w:t>
            </w:r>
            <w:r w:rsidDel="00000000" w:rsidR="00000000" w:rsidRPr="00000000">
              <w:rPr>
                <w:rtl w:val="0"/>
              </w:rPr>
            </w:r>
          </w:p>
        </w:tc>
        <w:tc>
          <w:tcPr>
            <w:vAlign w:val="top"/>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Πηγή: SIBIS General Population Survey, 2002</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Σημειώσεις: (*) Συμπεριλαμβάνονται και όσοι απάντησαν ‘Δεν γνωρίζω’. Βάση= Εργαζόμενοι (Ν=5,100), αποτελέσματα σταθμισμένα ως προς τον Ευρωπαικό πληθυσμό. (**) Βάση= όσοι απάντησαν (πλέον των αυτοαπασχολούμενων) ότι η εργασία τους δεν προσφέρεται για τηλεργασία (Ν=2,854), αποτελέσματα σταθμισμένα ως προς τον Ευρωπαικό πληθυσμό.</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Στην ενότητα 2.2 ορίσαμε ως έναν από τους τύπους τηλεργασίας την ‘κινητή΄ εργασία (ή εργασία εν κινήσει) εφόσον ο εργαζόμενος μετακινείται άνω των 10 ωρών την εβδομάδα και επικοινωνεί με ηλεκτρονικό τρόπο κατά τις μετακινήσεις του. Η έρευνα του Προγράμματος SIBIS έδειξε ότι αυτά τα χαρακτηριστικά περιγράφουν μόνο το 4% των εργαζομένων στην Ευρώπη ενώ ένα 15% δαπανούν πάνω από 10 εργάσιμες ώρες την εβδομάδα εκτός οικίας και γραφείου χωρίς όμως να χρησιμοποιούν ηλεκτρονικό υπολογιστή για επικοινωνία και μεταφορά δεδομένων. (βλέπε Πίνακα 10)</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10: Εργασία εν κινήσει (%)</w:t>
      </w:r>
    </w:p>
    <w:tbl>
      <w:tblPr>
        <w:tblStyle w:val="Table9"/>
        <w:tblW w:w="83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48"/>
        <w:gridCol w:w="707"/>
        <w:gridCol w:w="733"/>
        <w:tblGridChange w:id="0">
          <w:tblGrid>
            <w:gridCol w:w="6948"/>
            <w:gridCol w:w="707"/>
            <w:gridCol w:w="733"/>
          </w:tblGrid>
        </w:tblGridChange>
      </w:tblGrid>
      <w:tr>
        <w:trPr>
          <w:cantSplit w:val="0"/>
          <w:tblHeader w:val="0"/>
        </w:trPr>
        <w:tc>
          <w:tcPr>
            <w:vAlign w:val="top"/>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Εργαζόμενοι που εξασκούν κινητή τηλεργασία (χρησιμοποιούν Η/Υ για μεταφορά δεδομένων)</w:t>
            </w:r>
          </w:p>
        </w:tc>
        <w:tc>
          <w:tcPr>
            <w:vAlign w:val="top"/>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w:t>
            </w:r>
          </w:p>
        </w:tc>
        <w:tc>
          <w:tcPr>
            <w:vAlign w:val="top"/>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Κυριότεροι λόγοι (δυνατότητα για πολλαπλές απαντήσεις)</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Πρόσβαση στο Διαδίκτυο</w:t>
            </w: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Αποστολή ή λήψη ηλεκτρ. Ταχυδρομείου</w:t>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Πρόσβαση στο κεντρικό Η/Υ της εταιρείας</w:t>
            </w:r>
            <w:r w:rsidDel="00000000" w:rsidR="00000000" w:rsidRPr="00000000">
              <w:rPr>
                <w:rtl w:val="0"/>
              </w:rPr>
            </w:r>
          </w:p>
        </w:tc>
        <w:tc>
          <w:tcPr>
            <w:vAlign w:val="top"/>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73.4</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92.4</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72.4</w:t>
            </w:r>
          </w:p>
        </w:tc>
      </w:tr>
      <w:tr>
        <w:trPr>
          <w:cantSplit w:val="0"/>
          <w:tblHeader w:val="0"/>
        </w:trPr>
        <w:tc>
          <w:tcPr>
            <w:vAlign w:val="top"/>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Αλλοι εργαζόμενοι εν κινήσει που δεν εξασκούν τηλεργασία</w:t>
            </w:r>
          </w:p>
        </w:tc>
        <w:tc>
          <w:tcPr>
            <w:vAlign w:val="top"/>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11.4</w:t>
            </w:r>
          </w:p>
        </w:tc>
        <w:tc>
          <w:tcPr>
            <w:vAlign w:val="top"/>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Εργαζόμενοι που δεν μετακινούνται συχνά από το χώρο εργασίας τους </w:t>
            </w:r>
          </w:p>
        </w:tc>
        <w:tc>
          <w:tcPr>
            <w:vAlign w:val="top"/>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81.8</w:t>
            </w:r>
          </w:p>
        </w:tc>
        <w:tc>
          <w:tcPr>
            <w:vAlign w:val="top"/>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Δεν γνωρίζω/Δεν απαντώ’</w:t>
            </w:r>
          </w:p>
        </w:tc>
        <w:tc>
          <w:tcPr>
            <w:vAlign w:val="top"/>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2.8</w:t>
            </w:r>
          </w:p>
        </w:tc>
        <w:tc>
          <w:tcPr>
            <w:vAlign w:val="top"/>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Σύνολο </w:t>
            </w:r>
            <w:r w:rsidDel="00000000" w:rsidR="00000000" w:rsidRPr="00000000">
              <w:rPr>
                <w:rtl w:val="0"/>
              </w:rPr>
            </w:r>
          </w:p>
        </w:tc>
        <w:tc>
          <w:tcPr>
            <w:vAlign w:val="top"/>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100</w:t>
            </w:r>
            <w:r w:rsidDel="00000000" w:rsidR="00000000" w:rsidRPr="00000000">
              <w:rPr>
                <w:rtl w:val="0"/>
              </w:rPr>
            </w:r>
          </w:p>
        </w:tc>
        <w:tc>
          <w:tcPr>
            <w:vAlign w:val="top"/>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Πηγή: SIBIS General Population Survey, 2002</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Σημειώσεις: Βάση= Εργαζόμενοι (Ν=5,100), αποτελέσματα σταθμισμένα ως προς τον Ευρωπαικό πληθυσμό.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Αναφορικά με τους αυτοαπασχολούμενους, τα αποτελέσματα της έρευνας έδειξαν ότι το 3.4% του συνόλου των εργαζομένων δηλώνουν τηλεργαζόμενοι σε μικρά γραφεία/κατ’ οίκον γραφεία (SOHOs), ποσοστό που αντιστοιχεί στο 21% του συνόλου των αυτοαπασχολουμένων. Το ποσοστό αυτό φανερώνει ότι η τηλεργασία – όπως αναμενόταν – είναι περισσότερο διαδεδομένη ανάμεσα στους αυτοαπασχολούμενους απ’ ότι σε όσους εργάζονται με σύμβαση εργασίας.</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11: Αυτοαπασχολούμενοι τηλεργαζόμενοι (%)</w:t>
      </w:r>
    </w:p>
    <w:tbl>
      <w:tblPr>
        <w:tblStyle w:val="Table10"/>
        <w:tblW w:w="83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8"/>
        <w:gridCol w:w="1440"/>
        <w:gridCol w:w="1080"/>
        <w:gridCol w:w="1260"/>
        <w:tblGridChange w:id="0">
          <w:tblGrid>
            <w:gridCol w:w="4608"/>
            <w:gridCol w:w="1440"/>
            <w:gridCol w:w="1080"/>
            <w:gridCol w:w="1260"/>
          </w:tblGrid>
        </w:tblGridChange>
      </w:tblGrid>
      <w:tr>
        <w:trPr>
          <w:cantSplit w:val="0"/>
          <w:tblHeader w:val="0"/>
        </w:trPr>
        <w:tc>
          <w:tcPr>
            <w:vAlign w:val="top"/>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Σύνολο εργαζομένων</w:t>
            </w:r>
          </w:p>
        </w:tc>
        <w:tc>
          <w:tcPr>
            <w:vAlign w:val="top"/>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Αυτοαπασ/νοι</w:t>
            </w:r>
          </w:p>
        </w:tc>
      </w:tr>
      <w:tr>
        <w:trPr>
          <w:cantSplit w:val="0"/>
          <w:tblHeader w:val="0"/>
        </w:trPr>
        <w:tc>
          <w:tcPr>
            <w:vAlign w:val="top"/>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Τηλεργαζόμενοι σε SOHOs</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Χρήση ηλεκτρονικού ταχυδρομείου</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Χρήση video-conferencing</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Χρήση ηλεκτρονικής μεταφοράς δεδομένων</w:t>
            </w:r>
          </w:p>
        </w:tc>
        <w:tc>
          <w:tcPr>
            <w:vAlign w:val="top"/>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w:t>
            </w:r>
          </w:p>
        </w:tc>
        <w:tc>
          <w:tcPr>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99.1</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16.9</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85.1</w:t>
            </w:r>
          </w:p>
        </w:tc>
        <w:tc>
          <w:tcPr>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20.8</w:t>
            </w:r>
          </w:p>
        </w:tc>
      </w:tr>
      <w:tr>
        <w:trPr>
          <w:cantSplit w:val="0"/>
          <w:tblHeader w:val="0"/>
        </w:trPr>
        <w:tc>
          <w:tcPr>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Αυτοαπασχολούμενοι τηλεργαζόμενοι αλλά όχι σε SOHOs</w:t>
            </w:r>
          </w:p>
        </w:tc>
        <w:tc>
          <w:tcPr>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0.5</w:t>
            </w:r>
          </w:p>
        </w:tc>
        <w:tc>
          <w:tcPr>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3.3</w:t>
            </w:r>
          </w:p>
        </w:tc>
      </w:tr>
      <w:tr>
        <w:trPr>
          <w:cantSplit w:val="0"/>
          <w:tblHeader w:val="0"/>
        </w:trPr>
        <w:tc>
          <w:tcPr>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Μη τηλεργαζόμενοι</w:t>
            </w:r>
          </w:p>
        </w:tc>
        <w:tc>
          <w:tcPr>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12.3</w:t>
            </w:r>
          </w:p>
        </w:tc>
        <w:tc>
          <w:tcPr>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75.9</w:t>
            </w:r>
          </w:p>
        </w:tc>
      </w:tr>
      <w:tr>
        <w:trPr>
          <w:cantSplit w:val="0"/>
          <w:tblHeader w:val="0"/>
        </w:trPr>
        <w:tc>
          <w:tcPr>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Μη αυτοαπασχολούμενοι</w:t>
            </w:r>
          </w:p>
        </w:tc>
        <w:tc>
          <w:tcPr>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83.4</w:t>
            </w:r>
          </w:p>
        </w:tc>
        <w:tc>
          <w:tcPr>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Δεν γνωρίζω/Δεν απαντώ’</w:t>
            </w:r>
          </w:p>
        </w:tc>
        <w:tc>
          <w:tcPr>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0.4</w:t>
            </w:r>
          </w:p>
        </w:tc>
        <w:tc>
          <w:tcPr>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Σύνολο </w:t>
            </w:r>
            <w:r w:rsidDel="00000000" w:rsidR="00000000" w:rsidRPr="00000000">
              <w:rPr>
                <w:rtl w:val="0"/>
              </w:rPr>
            </w:r>
          </w:p>
        </w:tc>
        <w:tc>
          <w:tcPr>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100</w:t>
            </w:r>
            <w:r w:rsidDel="00000000" w:rsidR="00000000" w:rsidRPr="00000000">
              <w:rPr>
                <w:rtl w:val="0"/>
              </w:rPr>
            </w:r>
          </w:p>
        </w:tc>
        <w:tc>
          <w:tcPr>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100</w:t>
            </w:r>
            <w:r w:rsidDel="00000000" w:rsidR="00000000" w:rsidRPr="00000000">
              <w:rPr>
                <w:rtl w:val="0"/>
              </w:rPr>
            </w:r>
          </w:p>
        </w:tc>
        <w:tc>
          <w:tcPr>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100</w:t>
            </w:r>
            <w:r w:rsidDel="00000000" w:rsidR="00000000" w:rsidRPr="00000000">
              <w:rPr>
                <w:rtl w:val="0"/>
              </w:rPr>
            </w:r>
          </w:p>
        </w:tc>
      </w:tr>
    </w:tbl>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Πηγή: SIBIS General Population Survey, 2002</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Σημειώσεις: Βάση= Εργαζόμενοι (Ν=5,100), αποτελέσματα σταθμισμένα ως προς τον Ευρωπαικό πληθυσμό. </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επόμενος Πίνακας 12 παρουσιάζει μια συνθετική εικόνα της τηλεργασίας στην Ευρώπη ανά χώρα μέλος ενώ ο Πίνακας 13 παρουσιάζει την ανάπτυξη της τηλεργασίας από το 1999 έως σήμερα.</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12: Τύποι τηλεργασίας στην Ευρώπη (%)– Συνθετική παρουσίαση</w:t>
      </w:r>
    </w:p>
    <w:tbl>
      <w:tblPr>
        <w:tblStyle w:val="Table11"/>
        <w:tblW w:w="84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5"/>
        <w:gridCol w:w="1405"/>
        <w:gridCol w:w="1405"/>
        <w:gridCol w:w="1405"/>
        <w:gridCol w:w="1405"/>
        <w:gridCol w:w="1405"/>
        <w:tblGridChange w:id="0">
          <w:tblGrid>
            <w:gridCol w:w="1405"/>
            <w:gridCol w:w="1405"/>
            <w:gridCol w:w="1405"/>
            <w:gridCol w:w="1405"/>
            <w:gridCol w:w="1405"/>
            <w:gridCol w:w="1405"/>
          </w:tblGrid>
        </w:tblGridChange>
      </w:tblGrid>
      <w:tr>
        <w:trPr>
          <w:cantSplit w:val="0"/>
          <w:tblHeader w:val="0"/>
        </w:trPr>
        <w:tc>
          <w:tcPr>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Χώρες</w:t>
            </w:r>
          </w:p>
        </w:tc>
        <w:tc>
          <w:tcPr>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Σύνολο τηλεργαζομένων κατ’ οίκον </w:t>
            </w:r>
          </w:p>
        </w:tc>
        <w:tc>
          <w:tcPr>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Κατ’ οίκον τηλεργαζόμενοι Μόνιμα/ εναλλασόμενα</w:t>
            </w:r>
          </w:p>
        </w:tc>
        <w:tc>
          <w:tcPr>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Τηλεργαζόμενοι εν κινήσει</w:t>
            </w:r>
          </w:p>
        </w:tc>
        <w:tc>
          <w:tcPr>
            <w:vAlign w:val="top"/>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Αυτοαπ/λούμενοι τηλεργαζόμενοι (SOHOs)</w:t>
            </w:r>
          </w:p>
        </w:tc>
        <w:tc>
          <w:tcPr>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Γενικό Σύνολο (διορθωμένο ως προς τις επικαλύψεις)</w:t>
            </w:r>
          </w:p>
        </w:tc>
      </w:tr>
      <w:tr>
        <w:trPr>
          <w:cantSplit w:val="0"/>
          <w:tblHeader w:val="0"/>
        </w:trPr>
        <w:tc>
          <w:tcPr>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Αυστρία</w:t>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6.7</w:t>
            </w:r>
          </w:p>
        </w:tc>
        <w:tc>
          <w:tcPr>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p>
        </w:tc>
        <w:tc>
          <w:tcPr>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(3.7)</w:t>
            </w:r>
          </w:p>
        </w:tc>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(5.7)</w:t>
            </w:r>
          </w:p>
        </w:tc>
        <w:tc>
          <w:tcPr>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(13.8)</w:t>
            </w:r>
          </w:p>
        </w:tc>
      </w:tr>
      <w:tr>
        <w:trPr>
          <w:cantSplit w:val="0"/>
          <w:tblHeader w:val="0"/>
        </w:trPr>
        <w:tc>
          <w:tcPr>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Βέλγιο</w:t>
            </w:r>
          </w:p>
        </w:tc>
        <w:tc>
          <w:tcPr>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7.5</w:t>
            </w:r>
          </w:p>
        </w:tc>
        <w:tc>
          <w:tcPr>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w:t>
            </w:r>
          </w:p>
        </w:tc>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(2.4)</w:t>
            </w:r>
          </w:p>
        </w:tc>
        <w:tc>
          <w:tcPr>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w:t>
            </w:r>
          </w:p>
        </w:tc>
        <w:tc>
          <w:tcPr>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(10.6)</w:t>
            </w:r>
          </w:p>
        </w:tc>
      </w:tr>
      <w:tr>
        <w:trPr>
          <w:cantSplit w:val="0"/>
          <w:tblHeader w:val="0"/>
        </w:trPr>
        <w:tc>
          <w:tcPr>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Δανία</w:t>
            </w:r>
          </w:p>
        </w:tc>
        <w:tc>
          <w:tcPr>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17.7</w:t>
            </w:r>
          </w:p>
        </w:tc>
        <w:tc>
          <w:tcPr>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2.6</w:t>
            </w:r>
          </w:p>
        </w:tc>
        <w:tc>
          <w:tcPr>
            <w:vAlign w:val="top"/>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2.7</w:t>
            </w:r>
          </w:p>
        </w:tc>
        <w:tc>
          <w:tcPr>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(2.9)</w:t>
            </w:r>
          </w:p>
        </w:tc>
        <w:tc>
          <w:tcPr>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(21.5)</w:t>
            </w:r>
          </w:p>
        </w:tc>
      </w:tr>
      <w:tr>
        <w:trPr>
          <w:cantSplit w:val="0"/>
          <w:tblHeader w:val="0"/>
        </w:trPr>
        <w:tc>
          <w:tcPr>
            <w:vAlign w:val="top"/>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Φινλανδία</w:t>
            </w:r>
          </w:p>
        </w:tc>
        <w:tc>
          <w:tcPr>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15.7</w:t>
            </w:r>
          </w:p>
        </w:tc>
        <w:tc>
          <w:tcPr>
            <w:vAlign w:val="top"/>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4.7</w:t>
            </w:r>
          </w:p>
        </w:tc>
        <w:tc>
          <w:tcPr>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6.2</w:t>
            </w:r>
          </w:p>
        </w:tc>
        <w:tc>
          <w:tcPr>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w:t>
            </w:r>
          </w:p>
        </w:tc>
        <w:tc>
          <w:tcPr>
            <w:vAlign w:val="top"/>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(21.8)</w:t>
            </w:r>
          </w:p>
        </w:tc>
      </w:tr>
      <w:tr>
        <w:trPr>
          <w:cantSplit w:val="0"/>
          <w:tblHeader w:val="0"/>
        </w:trPr>
        <w:tc>
          <w:tcPr>
            <w:vAlign w:val="top"/>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Γαλλία</w:t>
            </w:r>
          </w:p>
        </w:tc>
        <w:tc>
          <w:tcPr>
            <w:vAlign w:val="top"/>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4.4</w:t>
            </w:r>
          </w:p>
        </w:tc>
        <w:tc>
          <w:tcPr>
            <w:vAlign w:val="top"/>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w:t>
            </w:r>
          </w:p>
        </w:tc>
        <w:tc>
          <w:tcPr>
            <w:vAlign w:val="top"/>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vAlign w:val="top"/>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(0.8)</w:t>
            </w:r>
          </w:p>
        </w:tc>
        <w:tc>
          <w:tcPr>
            <w:vAlign w:val="top"/>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(6.3)</w:t>
            </w:r>
          </w:p>
        </w:tc>
      </w:tr>
      <w:tr>
        <w:trPr>
          <w:cantSplit w:val="0"/>
          <w:tblHeader w:val="0"/>
        </w:trPr>
        <w:tc>
          <w:tcPr>
            <w:vAlign w:val="top"/>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Γερμανία</w:t>
            </w:r>
          </w:p>
        </w:tc>
        <w:tc>
          <w:tcPr>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7.9</w:t>
            </w:r>
          </w:p>
        </w:tc>
        <w:tc>
          <w:tcPr>
            <w:vAlign w:val="top"/>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w:t>
            </w:r>
          </w:p>
        </w:tc>
        <w:tc>
          <w:tcPr>
            <w:vAlign w:val="top"/>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5.7</w:t>
            </w:r>
          </w:p>
        </w:tc>
        <w:tc>
          <w:tcPr>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5.2</w:t>
            </w:r>
          </w:p>
        </w:tc>
        <w:tc>
          <w:tcPr>
            <w:vAlign w:val="top"/>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16.6</w:t>
            </w:r>
          </w:p>
        </w:tc>
      </w:tr>
      <w:tr>
        <w:trPr>
          <w:cantSplit w:val="0"/>
          <w:tblHeader w:val="0"/>
        </w:trPr>
        <w:tc>
          <w:tcPr>
            <w:vAlign w:val="top"/>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Ελλάδα</w:t>
            </w:r>
          </w:p>
        </w:tc>
        <w:tc>
          <w:tcPr>
            <w:vAlign w:val="top"/>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6.0</w:t>
            </w:r>
          </w:p>
        </w:tc>
        <w:tc>
          <w:tcPr>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(3.5)</w:t>
            </w:r>
          </w:p>
        </w:tc>
        <w:tc>
          <w:tcPr>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w:t>
            </w:r>
          </w:p>
        </w:tc>
        <w:tc>
          <w:tcPr>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(11.1)</w:t>
            </w:r>
          </w:p>
        </w:tc>
      </w:tr>
      <w:tr>
        <w:trPr>
          <w:cantSplit w:val="0"/>
          <w:tblHeader w:val="0"/>
        </w:trPr>
        <w:tc>
          <w:tcPr>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Ιρλανδία</w:t>
            </w:r>
          </w:p>
        </w:tc>
        <w:tc>
          <w:tcPr>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6.0</w:t>
            </w:r>
          </w:p>
        </w:tc>
        <w:tc>
          <w:tcPr>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(0.5)</w:t>
            </w:r>
          </w:p>
        </w:tc>
        <w:tc>
          <w:tcPr>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4.2</w:t>
            </w:r>
          </w:p>
        </w:tc>
        <w:tc>
          <w:tcPr>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(3.3)</w:t>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(10.9)</w:t>
            </w:r>
          </w:p>
        </w:tc>
      </w:tr>
      <w:tr>
        <w:trPr>
          <w:cantSplit w:val="0"/>
          <w:tblHeader w:val="0"/>
        </w:trPr>
        <w:tc>
          <w:tcPr>
            <w:vAlign w:val="top"/>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Ιταλία</w:t>
            </w:r>
          </w:p>
        </w:tc>
        <w:tc>
          <w:tcPr>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w:t>
            </w:r>
          </w:p>
        </w:tc>
        <w:tc>
          <w:tcPr>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(0.8)</w:t>
            </w:r>
          </w:p>
        </w:tc>
        <w:tc>
          <w:tcPr>
            <w:vAlign w:val="top"/>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5.5</w:t>
            </w:r>
          </w:p>
        </w:tc>
        <w:tc>
          <w:tcPr>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(2.6)</w:t>
            </w:r>
          </w:p>
        </w:tc>
        <w:tc>
          <w:tcPr>
            <w:vAlign w:val="top"/>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(9.5)</w:t>
            </w:r>
          </w:p>
        </w:tc>
      </w:tr>
      <w:tr>
        <w:trPr>
          <w:cantSplit w:val="0"/>
          <w:tblHeader w:val="0"/>
        </w:trPr>
        <w:tc>
          <w:tcPr>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Λουξεμβούργο</w:t>
            </w:r>
          </w:p>
        </w:tc>
        <w:tc>
          <w:tcPr>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3.3</w:t>
            </w:r>
          </w:p>
        </w:tc>
        <w:tc>
          <w:tcPr>
            <w:vAlign w:val="top"/>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(0.9)</w:t>
            </w:r>
          </w:p>
        </w:tc>
        <w:tc>
          <w:tcPr>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w:t>
            </w:r>
          </w:p>
        </w:tc>
        <w:tc>
          <w:tcPr>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w:t>
            </w:r>
          </w:p>
        </w:tc>
        <w:tc>
          <w:tcPr>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(5.6)</w:t>
            </w:r>
          </w:p>
        </w:tc>
      </w:tr>
      <w:tr>
        <w:trPr>
          <w:cantSplit w:val="0"/>
          <w:tblHeader w:val="0"/>
        </w:trPr>
        <w:tc>
          <w:tcPr>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Ολλανδία</w:t>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20.6</w:t>
            </w:r>
          </w:p>
        </w:tc>
        <w:tc>
          <w:tcPr>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9.0</w:t>
            </w:r>
          </w:p>
        </w:tc>
        <w:tc>
          <w:tcPr>
            <w:vAlign w:val="top"/>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4.1</w:t>
            </w:r>
          </w:p>
        </w:tc>
        <w:tc>
          <w:tcP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w:t>
            </w:r>
          </w:p>
        </w:tc>
        <w:tc>
          <w:tcP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(26.4)</w:t>
            </w:r>
          </w:p>
        </w:tc>
      </w:tr>
      <w:tr>
        <w:trPr>
          <w:cantSplit w:val="0"/>
          <w:tblHeader w:val="0"/>
        </w:trPr>
        <w:tc>
          <w:tcP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Πορτογαλία</w:t>
            </w:r>
          </w:p>
        </w:tc>
        <w:tc>
          <w:tcPr>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w:t>
            </w:r>
          </w:p>
        </w:tc>
        <w:tc>
          <w:tcPr>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(0.5)</w:t>
            </w:r>
          </w:p>
        </w:tc>
        <w:tc>
          <w:tcPr>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(0.3)</w:t>
            </w:r>
          </w:p>
        </w:tc>
        <w:tc>
          <w:tcPr>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w:t>
            </w:r>
          </w:p>
        </w:tc>
        <w:tc>
          <w:tcPr>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w:t>
            </w:r>
          </w:p>
        </w:tc>
      </w:tr>
      <w:tr>
        <w:trPr>
          <w:cantSplit w:val="0"/>
          <w:tblHeader w:val="0"/>
        </w:trPr>
        <w:tc>
          <w:tcPr>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Ισπανία</w:t>
            </w:r>
          </w:p>
        </w:tc>
        <w:tc>
          <w:tcPr>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2.3</w:t>
            </w:r>
          </w:p>
        </w:tc>
        <w:tc>
          <w:tcPr>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(0.3</w:t>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(0.8)</w:t>
            </w:r>
          </w:p>
        </w:tc>
        <w:tc>
          <w:tcPr>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p>
        </w:tc>
        <w:tc>
          <w:tcPr>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(4.9)</w:t>
            </w:r>
          </w:p>
        </w:tc>
      </w:tr>
      <w:tr>
        <w:trPr>
          <w:cantSplit w:val="0"/>
          <w:tblHeader w:val="0"/>
        </w:trPr>
        <w:tc>
          <w:tcPr>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Σουηδία</w:t>
            </w:r>
          </w:p>
        </w:tc>
        <w:tc>
          <w:tcPr>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14.9</w:t>
            </w:r>
          </w:p>
        </w:tc>
        <w:tc>
          <w:tcPr>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(5.3)</w:t>
            </w:r>
          </w:p>
        </w:tc>
        <w:tc>
          <w:tcPr>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4.9</w:t>
            </w:r>
          </w:p>
        </w:tc>
        <w:tc>
          <w:tcPr>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p>
        </w:tc>
        <w:tc>
          <w:tcPr>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(18.7)</w:t>
            </w:r>
          </w:p>
        </w:tc>
      </w:tr>
      <w:tr>
        <w:trPr>
          <w:cantSplit w:val="0"/>
          <w:tblHeader w:val="0"/>
        </w:trPr>
        <w:tc>
          <w:tcPr>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Μεγ. Βρετανία</w:t>
            </w:r>
          </w:p>
        </w:tc>
        <w:tc>
          <w:tcPr>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10.9</w:t>
            </w:r>
          </w:p>
        </w:tc>
        <w:tc>
          <w:tcPr>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2.4</w:t>
            </w:r>
          </w:p>
        </w:tc>
        <w:tc>
          <w:tcPr>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4.7</w:t>
            </w:r>
          </w:p>
        </w:tc>
        <w:tc>
          <w:tcPr>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4.5</w:t>
            </w:r>
          </w:p>
        </w:tc>
        <w:tc>
          <w:tcPr>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17.3</w:t>
            </w:r>
          </w:p>
        </w:tc>
      </w:tr>
      <w:tr>
        <w:trPr>
          <w:cantSplit w:val="0"/>
          <w:tblHeader w:val="0"/>
        </w:trPr>
        <w:tc>
          <w:tcPr>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Μέσος όρος ΕΕ </w:t>
            </w:r>
          </w:p>
        </w:tc>
        <w:tc>
          <w:tcPr>
            <w:vAlign w:val="top"/>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7.4</w:t>
            </w:r>
          </w:p>
        </w:tc>
        <w:tc>
          <w:tcPr>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w:t>
            </w:r>
          </w:p>
        </w:tc>
        <w:tc>
          <w:tcPr>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w:t>
            </w:r>
          </w:p>
        </w:tc>
        <w:tc>
          <w:tcPr>
            <w:vAlign w:val="top"/>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13.0</w:t>
            </w:r>
          </w:p>
        </w:tc>
      </w:tr>
    </w:tbl>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SIBIS General Population Survey, 2002. Βάση=Εργαζόμενοι (Ν=5,901), ποσοστά σταθμισμένα. Οι μέσοι όροι της ΕΕ είναι σταθμισμένοι σύμφωνα με τον πληθυσμό των 15 χωρών. </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Σημείωση: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αριθμοί σε παρένθεση δηλώνουν περιορισμένη ισχύ του αποτελέσματος λόγω χαμηλού αριθμού απαντήσεων.</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Παρατηρούνται μεγάλες διαφορές στην εξάπλωση της τηλεεργασίας μεταξύ Βόρειας και Νότιας Ευρώπης. </w:t>
      </w:r>
    </w:p>
    <w:p w:rsidR="00000000" w:rsidDel="00000000" w:rsidP="00000000" w:rsidRDefault="00000000" w:rsidRPr="00000000" w14:paraId="00000299">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Στις χώρες της Σκανδιναβίας και την Ολλανδία εργαζόμενοι και οικονομία είναι ανοιχτοί σε τεχνολογικές και οργανωτικές καινοτομίες, ενώ υπάρχει σύγχρονο και αποτελεσματικό τηλεπικοινωνιακό δίκτυο. Άλλοι παράγοντες που επηρρεάζουν θετικά την ανάπτυξη της τηλεργασίας σ’ αυτές τις χώρες είναι η προώθηση από την πολιτεία νέων μορφών εργασίας με την ανάπτυξη κατάλληλου πλαισίου και η ευρύτερη κοινωνική αποδοχή. </w:t>
      </w:r>
    </w:p>
    <w:p w:rsidR="00000000" w:rsidDel="00000000" w:rsidP="00000000" w:rsidRDefault="00000000" w:rsidRPr="00000000" w14:paraId="0000029A">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Αντίθετα, στις χώρες του Νότου οι στενοί οικογενειακοί δεσμοί αλλά και τα –συγκριτικά- μικρότερα σπίτια κάνουν δύσκολη τη χρήση του σπιτιού ως χώρο εργασίας. </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13: Ανάπτυξη της τηλεργασίας στην Ευρώπη (1999-2002)</w:t>
      </w:r>
    </w:p>
    <w:tbl>
      <w:tblPr>
        <w:tblStyle w:val="Table12"/>
        <w:tblW w:w="84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8"/>
        <w:gridCol w:w="2108"/>
        <w:gridCol w:w="2108"/>
        <w:gridCol w:w="2108"/>
        <w:tblGridChange w:id="0">
          <w:tblGrid>
            <w:gridCol w:w="2108"/>
            <w:gridCol w:w="2108"/>
            <w:gridCol w:w="2108"/>
            <w:gridCol w:w="2108"/>
          </w:tblGrid>
        </w:tblGridChange>
      </w:tblGrid>
      <w:tr>
        <w:trPr>
          <w:cantSplit w:val="1"/>
          <w:tblHeader w:val="0"/>
        </w:trPr>
        <w:tc>
          <w:tcPr>
            <w:vAlign w:val="top"/>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Τύπος</w:t>
            </w:r>
            <w:r w:rsidDel="00000000" w:rsidR="00000000" w:rsidRPr="00000000">
              <w:rPr>
                <w:rtl w:val="0"/>
              </w:rPr>
            </w:r>
          </w:p>
        </w:tc>
        <w:tc>
          <w:tcPr>
            <w:gridSpan w:val="2"/>
            <w:vAlign w:val="top"/>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Σε % στο σύνολο των εργαζομένων</w:t>
            </w:r>
          </w:p>
        </w:tc>
        <w:tc>
          <w:tcPr>
            <w:vAlign w:val="top"/>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Μέσος ετήσιος ρυθμός ανάπτυξης (%)</w:t>
            </w:r>
            <w:r w:rsidDel="00000000" w:rsidR="00000000" w:rsidRPr="00000000">
              <w:rPr>
                <w:rtl w:val="0"/>
              </w:rPr>
            </w:r>
          </w:p>
        </w:tc>
      </w:tr>
      <w:tr>
        <w:trPr>
          <w:cantSplit w:val="0"/>
          <w:tblHeader w:val="0"/>
        </w:trPr>
        <w:tc>
          <w:tcPr>
            <w:vAlign w:val="top"/>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1999</w:t>
            </w:r>
            <w:r w:rsidDel="00000000" w:rsidR="00000000" w:rsidRPr="00000000">
              <w:rPr>
                <w:rtl w:val="0"/>
              </w:rPr>
            </w:r>
          </w:p>
        </w:tc>
        <w:tc>
          <w:tcPr>
            <w:vAlign w:val="top"/>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2002</w:t>
            </w:r>
            <w:r w:rsidDel="00000000" w:rsidR="00000000" w:rsidRPr="00000000">
              <w:rPr>
                <w:rtl w:val="0"/>
              </w:rPr>
            </w:r>
          </w:p>
        </w:tc>
        <w:tc>
          <w:tcPr>
            <w:vAlign w:val="top"/>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Κατ’ οίκον τηλεργασία (διαρκής/ εναλλασόμενη)</w:t>
            </w:r>
          </w:p>
        </w:tc>
        <w:tc>
          <w:tcPr>
            <w:vAlign w:val="top"/>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p>
        </w:tc>
        <w:tc>
          <w:tcPr>
            <w:vAlign w:val="top"/>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vAlign w:val="top"/>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w:t>
            </w:r>
          </w:p>
        </w:tc>
      </w:tr>
      <w:tr>
        <w:trPr>
          <w:cantSplit w:val="0"/>
          <w:tblHeader w:val="0"/>
        </w:trPr>
        <w:tc>
          <w:tcPr>
            <w:vAlign w:val="top"/>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Συμπληρωματική κατ’ οίκον τηλεργασία</w:t>
            </w:r>
          </w:p>
        </w:tc>
        <w:tc>
          <w:tcPr>
            <w:vAlign w:val="top"/>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p>
        </w:tc>
        <w:tc>
          <w:tcPr>
            <w:vAlign w:val="top"/>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5.3</w:t>
            </w:r>
          </w:p>
        </w:tc>
        <w:tc>
          <w:tcPr>
            <w:vAlign w:val="top"/>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39</w:t>
            </w:r>
          </w:p>
        </w:tc>
      </w:tr>
      <w:tr>
        <w:trPr>
          <w:cantSplit w:val="0"/>
          <w:tblHeader w:val="0"/>
        </w:trPr>
        <w:tc>
          <w:tcPr>
            <w:vAlign w:val="top"/>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Τηλεργασία εν κινήσει</w:t>
            </w:r>
          </w:p>
        </w:tc>
        <w:tc>
          <w:tcPr>
            <w:vAlign w:val="top"/>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w:t>
            </w:r>
          </w:p>
        </w:tc>
        <w:tc>
          <w:tcPr>
            <w:vAlign w:val="top"/>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w:t>
            </w:r>
          </w:p>
        </w:tc>
        <w:tc>
          <w:tcPr>
            <w:vAlign w:val="top"/>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38</w:t>
            </w:r>
          </w:p>
        </w:tc>
      </w:tr>
      <w:tr>
        <w:trPr>
          <w:cantSplit w:val="0"/>
          <w:tblHeader w:val="0"/>
        </w:trPr>
        <w:tc>
          <w:tcPr>
            <w:vAlign w:val="top"/>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Αυτοαπασχολούμενοι τηλεργαζόμενοι (SOHOs) </w:t>
            </w:r>
          </w:p>
        </w:tc>
        <w:tc>
          <w:tcPr>
            <w:vAlign w:val="top"/>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0.9</w:t>
            </w:r>
          </w:p>
        </w:tc>
        <w:tc>
          <w:tcPr>
            <w:vAlign w:val="top"/>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w:t>
            </w:r>
          </w:p>
        </w:tc>
        <w:tc>
          <w:tcPr>
            <w:vAlign w:val="top"/>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54</w:t>
            </w:r>
          </w:p>
        </w:tc>
      </w:tr>
      <w:tr>
        <w:trPr>
          <w:cantSplit w:val="0"/>
          <w:tblHeader w:val="0"/>
        </w:trPr>
        <w:tc>
          <w:tcPr>
            <w:vAlign w:val="top"/>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Γενικό σύνολο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(διορθωμένο ως προς τις επικαλύψεις)</w:t>
            </w:r>
            <w:r w:rsidDel="00000000" w:rsidR="00000000" w:rsidRPr="00000000">
              <w:rPr>
                <w:rtl w:val="0"/>
              </w:rPr>
            </w:r>
          </w:p>
        </w:tc>
        <w:tc>
          <w:tcPr>
            <w:vAlign w:val="top"/>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6.0</w:t>
            </w:r>
            <w:r w:rsidDel="00000000" w:rsidR="00000000" w:rsidRPr="00000000">
              <w:rPr>
                <w:rtl w:val="0"/>
              </w:rPr>
            </w:r>
          </w:p>
        </w:tc>
        <w:tc>
          <w:tcPr>
            <w:vAlign w:val="top"/>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13.0</w:t>
            </w:r>
            <w:r w:rsidDel="00000000" w:rsidR="00000000" w:rsidRPr="00000000">
              <w:rPr>
                <w:rtl w:val="0"/>
              </w:rPr>
            </w:r>
          </w:p>
        </w:tc>
        <w:tc>
          <w:tcPr>
            <w:vAlign w:val="top"/>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29</w:t>
            </w:r>
            <w:r w:rsidDel="00000000" w:rsidR="00000000" w:rsidRPr="00000000">
              <w:rPr>
                <w:rtl w:val="0"/>
              </w:rPr>
            </w:r>
          </w:p>
        </w:tc>
      </w:tr>
    </w:tbl>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EcaTT 1999, SIBIS GPS, 2002</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παραπάνω πίνακας παρουσιάζει μια σημαντική αύξηση της συμπληρωματικής κατ’ οίκον τηλεργασίας ενώ οι άλλες δύο μορφές (κατ’ οίκον τηλεργασία διαρκής/ εναλλασόμενη) παρουσιάζονται σχεδόν στάσιμες στα επίπεδα που βρίσκονταν το 1999. </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2pxhq8lgrcpu" w:id="12"/>
      <w:bookmarkEnd w:id="12"/>
      <w:r w:rsidDel="00000000" w:rsidR="00000000" w:rsidRPr="00000000">
        <w:rPr>
          <w:rtl w:val="0"/>
        </w:rPr>
      </w:r>
    </w:p>
    <w:p w:rsidR="00000000" w:rsidDel="00000000" w:rsidP="00000000" w:rsidRDefault="00000000" w:rsidRPr="00000000" w14:paraId="000002BE">
      <w:pPr>
        <w:pStyle w:val="Heading2"/>
        <w:ind w:firstLine="0"/>
        <w:rPr>
          <w:vertAlign w:val="baseline"/>
        </w:rPr>
      </w:pPr>
      <w:r w:rsidDel="00000000" w:rsidR="00000000" w:rsidRPr="00000000">
        <w:rPr>
          <w:rFonts w:ascii="Arial" w:cs="Arial" w:eastAsia="Arial" w:hAnsi="Arial"/>
          <w:i w:val="1"/>
          <w:iCs w:val="1"/>
          <w:vertAlign w:val="baseline"/>
          <w:rtl w:val="0"/>
        </w:rPr>
        <w:t xml:space="preserve">3.2</w:t>
        <w:tab/>
        <w:t xml:space="preserve">Το προφίλ του Ευρωπαίου τηλεργαζόμενου </w:t>
      </w: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Παρά την ευρύτατα διαδεδομένη άποψη πως η τηλεεργασία είναι μία μορφή εργασίας κατάλληλη για γυναίκες, οι αριθμοί δίνουν ακριβώς την αντίθετη εικόνα. Σύμφωνα με τα αποτελέσματα της έρευνας που διεξήχθει το 1999 στο πλαίσιο του Ευρωπαικού Προγράμματος EcaTT (IST Programme, Key Action II), το 80% του συνόλου των τηλεργαζόμενων είναι άνδρες και μόλις το 20% γυναίκες. Το επιχείρημα που προωθείται ότι οι γυναίκες τηλεργαζόμενες μπορούν να συνδυάσει εργασία και οικογένεια αποτελεσματικότερα φαίνεται ότι στην πραγματικότητα πείθει ένα μικρό ποσοστό εργαζόμενων γυναικών στην Ευρώπη. Στα αναλυτικά ποσοστά που παρουσιάζονται στον Πίνακα 14 για μερικές μόνο χώρες της ΕΕ τα υψηλότερα ποσοστά τηλεργαζόμενων γυναικών παρατηρούνται στη Μεγ. Βρετανία (36%), την Ολλανδία (32%) και τη Σουηδία (30%). </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14: Ποσοστό τηλεργαζόμενων γυναικών ως προς το σύνολο των τηλεργαζομένων (συμπεριλαμβάνεται και η συμπληρωματική τηλεργασία)</w:t>
      </w:r>
    </w:p>
    <w:tbl>
      <w:tblPr>
        <w:tblStyle w:val="Table13"/>
        <w:tblW w:w="7643.0" w:type="dxa"/>
        <w:jc w:val="left"/>
        <w:tblInd w:w="-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1"/>
        <w:gridCol w:w="3822"/>
        <w:tblGridChange w:id="0">
          <w:tblGrid>
            <w:gridCol w:w="3821"/>
            <w:gridCol w:w="3822"/>
          </w:tblGrid>
        </w:tblGridChange>
      </w:tblGrid>
      <w:tr>
        <w:trPr>
          <w:cantSplit w:val="0"/>
          <w:tblHeader w:val="0"/>
        </w:trPr>
        <w:tc>
          <w:tcPr>
            <w:vAlign w:val="center"/>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Δανία</w:t>
            </w:r>
          </w:p>
        </w:tc>
        <w:tc>
          <w:tcPr>
            <w:vAlign w:val="center"/>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23,0</w:t>
            </w:r>
          </w:p>
        </w:tc>
      </w:tr>
      <w:tr>
        <w:trPr>
          <w:cantSplit w:val="0"/>
          <w:tblHeader w:val="0"/>
        </w:trPr>
        <w:tc>
          <w:tcPr>
            <w:vAlign w:val="center"/>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Φινλανδία</w:t>
            </w:r>
          </w:p>
        </w:tc>
        <w:tc>
          <w:tcPr>
            <w:vAlign w:val="center"/>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22,2</w:t>
            </w:r>
          </w:p>
        </w:tc>
      </w:tr>
      <w:tr>
        <w:trPr>
          <w:cantSplit w:val="0"/>
          <w:tblHeader w:val="0"/>
        </w:trPr>
        <w:tc>
          <w:tcPr>
            <w:vAlign w:val="center"/>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Γαλλία</w:t>
            </w:r>
          </w:p>
        </w:tc>
        <w:tc>
          <w:tcPr>
            <w:vAlign w:val="center"/>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7,1</w:t>
            </w:r>
          </w:p>
        </w:tc>
      </w:tr>
      <w:tr>
        <w:trPr>
          <w:cantSplit w:val="0"/>
          <w:tblHeader w:val="0"/>
        </w:trPr>
        <w:tc>
          <w:tcPr>
            <w:vAlign w:val="center"/>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Γερμανία</w:t>
            </w:r>
          </w:p>
        </w:tc>
        <w:tc>
          <w:tcPr>
            <w:vAlign w:val="center"/>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23,8</w:t>
            </w:r>
          </w:p>
        </w:tc>
      </w:tr>
      <w:tr>
        <w:trPr>
          <w:cantSplit w:val="0"/>
          <w:tblHeader w:val="0"/>
        </w:trPr>
        <w:tc>
          <w:tcPr>
            <w:vAlign w:val="center"/>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Ιρλανδία</w:t>
            </w:r>
          </w:p>
        </w:tc>
        <w:tc>
          <w:tcPr>
            <w:vAlign w:val="center"/>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8,7</w:t>
            </w:r>
          </w:p>
        </w:tc>
      </w:tr>
      <w:tr>
        <w:trPr>
          <w:cantSplit w:val="0"/>
          <w:tblHeader w:val="0"/>
        </w:trPr>
        <w:tc>
          <w:tcPr>
            <w:vAlign w:val="center"/>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Ιταλία</w:t>
            </w:r>
          </w:p>
        </w:tc>
        <w:tc>
          <w:tcPr>
            <w:vAlign w:val="center"/>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6,3</w:t>
            </w:r>
          </w:p>
        </w:tc>
      </w:tr>
      <w:tr>
        <w:trPr>
          <w:cantSplit w:val="0"/>
          <w:tblHeader w:val="0"/>
        </w:trPr>
        <w:tc>
          <w:tcPr>
            <w:vAlign w:val="center"/>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Ολλανδία</w:t>
            </w:r>
          </w:p>
        </w:tc>
        <w:tc>
          <w:tcPr>
            <w:vAlign w:val="center"/>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31,8</w:t>
            </w:r>
          </w:p>
        </w:tc>
      </w:tr>
      <w:tr>
        <w:trPr>
          <w:cantSplit w:val="0"/>
          <w:tblHeader w:val="0"/>
        </w:trPr>
        <w:tc>
          <w:tcPr>
            <w:vAlign w:val="center"/>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Ισπανία</w:t>
            </w:r>
          </w:p>
        </w:tc>
        <w:tc>
          <w:tcPr>
            <w:vAlign w:val="center"/>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18,2</w:t>
            </w:r>
          </w:p>
        </w:tc>
      </w:tr>
      <w:tr>
        <w:trPr>
          <w:cantSplit w:val="0"/>
          <w:tblHeader w:val="0"/>
        </w:trPr>
        <w:tc>
          <w:tcPr>
            <w:vAlign w:val="center"/>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Σουηδία</w:t>
            </w:r>
          </w:p>
        </w:tc>
        <w:tc>
          <w:tcPr>
            <w:vAlign w:val="center"/>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29,7</w:t>
            </w:r>
          </w:p>
        </w:tc>
      </w:tr>
      <w:tr>
        <w:trPr>
          <w:cantSplit w:val="0"/>
          <w:tblHeader w:val="0"/>
        </w:trPr>
        <w:tc>
          <w:tcPr>
            <w:vAlign w:val="center"/>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Μεγ. Βρετανία</w:t>
            </w:r>
          </w:p>
        </w:tc>
        <w:tc>
          <w:tcPr>
            <w:vAlign w:val="center"/>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35,6</w:t>
            </w:r>
          </w:p>
        </w:tc>
      </w:tr>
      <w:tr>
        <w:trPr>
          <w:cantSplit w:val="0"/>
          <w:tblHeader w:val="0"/>
        </w:trPr>
        <w:tc>
          <w:tcPr>
            <w:vAlign w:val="center"/>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Ε.Ε. 10</w:t>
            </w:r>
          </w:p>
        </w:tc>
        <w:tc>
          <w:tcPr>
            <w:vAlign w:val="center"/>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24,9</w:t>
            </w:r>
          </w:p>
        </w:tc>
      </w:tr>
      <w:tr>
        <w:trPr>
          <w:cantSplit w:val="0"/>
          <w:tblHeader w:val="0"/>
        </w:trPr>
        <w:tc>
          <w:tcPr>
            <w:gridSpan w:val="2"/>
            <w:vAlign w:val="center"/>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ECaTT Final Report 2000</w:t>
            </w:r>
          </w:p>
        </w:tc>
      </w:tr>
    </w:tbl>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ηλικία είναι άλλος ένας παράγοντας που παρουσιάζει ενδιαφέρον. Όπως φαίνεται στον Πίνακα 15 το 68% των τηλεργαζόμενων είναι μέσης ηλικίας (μεταξύ 30 και 49 ετών). Εμφανής είναι επίσης η δυσανάλογα μεγάλη διάδοση της συμπληρωματικής τηλεεργασίας στις μικρότερες ηλικίες. Η τηλεργασία εν κινήσει είναι πιο διαδεδομένη στις ηλικίες 30-39, ενώ οι αυτοαπασχολούμενοι τηλεργαζόμενοι είναι μεταξύ 40-49 ετών. </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15: Ποσοστιαία κατανομή των τηλεργαζόμενων ως προς την ηλικία και τον τύπο τηλεργασίας</w:t>
      </w:r>
    </w:p>
    <w:tbl>
      <w:tblPr>
        <w:tblStyle w:val="Table14"/>
        <w:tblW w:w="7643.000000000001"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3"/>
        <w:gridCol w:w="844"/>
        <w:gridCol w:w="1184"/>
        <w:gridCol w:w="1395"/>
        <w:gridCol w:w="892"/>
        <w:gridCol w:w="1541"/>
        <w:gridCol w:w="944"/>
        <w:tblGridChange w:id="0">
          <w:tblGrid>
            <w:gridCol w:w="843"/>
            <w:gridCol w:w="844"/>
            <w:gridCol w:w="1184"/>
            <w:gridCol w:w="1395"/>
            <w:gridCol w:w="892"/>
            <w:gridCol w:w="1541"/>
            <w:gridCol w:w="944"/>
          </w:tblGrid>
        </w:tblGridChange>
      </w:tblGrid>
      <w:tr>
        <w:trPr>
          <w:cantSplit w:val="1"/>
          <w:tblHeader w:val="0"/>
        </w:trPr>
        <w:tc>
          <w:tcPr>
            <w:vMerge w:val="restart"/>
            <w:vAlign w:val="center"/>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Ηλικία</w:t>
            </w:r>
          </w:p>
        </w:tc>
        <w:tc>
          <w:tcPr>
            <w:gridSpan w:val="4"/>
            <w:vAlign w:val="center"/>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Τηλεργασία</w:t>
            </w:r>
          </w:p>
        </w:tc>
        <w:tc>
          <w:tcPr>
            <w:vMerge w:val="restart"/>
            <w:vAlign w:val="center"/>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Συμπληρ/κή τηλεργασία</w:t>
            </w:r>
          </w:p>
        </w:tc>
        <w:tc>
          <w:tcPr>
            <w:vMerge w:val="restart"/>
            <w:vAlign w:val="center"/>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Σύνολο</w:t>
            </w:r>
          </w:p>
        </w:tc>
      </w:tr>
      <w:tr>
        <w:trPr>
          <w:cantSplit w:val="1"/>
          <w:tblHeader w:val="0"/>
        </w:trPr>
        <w:tc>
          <w:tcPr>
            <w:vMerge w:val="continue"/>
            <w:vAlign w:val="center"/>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ΣΥΝ</w:t>
            </w:r>
          </w:p>
        </w:tc>
        <w:tc>
          <w:tcPr>
            <w:vAlign w:val="center"/>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Κατ’οίκον</w:t>
            </w:r>
          </w:p>
        </w:tc>
        <w:tc>
          <w:tcPr>
            <w:vAlign w:val="center"/>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Αυτοαπασχ.</w:t>
            </w:r>
          </w:p>
        </w:tc>
        <w:tc>
          <w:tcPr>
            <w:vAlign w:val="center"/>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Κινητή</w:t>
            </w:r>
          </w:p>
        </w:tc>
        <w:tc>
          <w:tcPr>
            <w:vMerge w:val="continue"/>
            <w:vAlign w:val="center"/>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20-29</w:t>
            </w:r>
          </w:p>
        </w:tc>
        <w:tc>
          <w:tcPr>
            <w:vAlign w:val="center"/>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14,6</w:t>
            </w:r>
          </w:p>
        </w:tc>
        <w:tc>
          <w:tcPr>
            <w:vAlign w:val="center"/>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13,7</w:t>
            </w:r>
          </w:p>
        </w:tc>
        <w:tc>
          <w:tcPr>
            <w:vAlign w:val="center"/>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17,6</w:t>
            </w:r>
          </w:p>
        </w:tc>
        <w:tc>
          <w:tcPr>
            <w:vAlign w:val="center"/>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15,3</w:t>
            </w:r>
          </w:p>
        </w:tc>
        <w:tc>
          <w:tcPr>
            <w:vAlign w:val="center"/>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25,2</w:t>
            </w:r>
          </w:p>
        </w:tc>
        <w:tc>
          <w:tcPr>
            <w:vAlign w:val="center"/>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16,1</w:t>
            </w:r>
          </w:p>
        </w:tc>
      </w:tr>
      <w:tr>
        <w:trPr>
          <w:cantSplit w:val="0"/>
          <w:tblHeader w:val="0"/>
        </w:trPr>
        <w:tc>
          <w:tcPr>
            <w:vAlign w:val="center"/>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30-39</w:t>
            </w:r>
          </w:p>
        </w:tc>
        <w:tc>
          <w:tcPr>
            <w:vAlign w:val="center"/>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35,6</w:t>
            </w:r>
          </w:p>
        </w:tc>
        <w:tc>
          <w:tcPr>
            <w:vAlign w:val="center"/>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32,3</w:t>
            </w:r>
          </w:p>
        </w:tc>
        <w:tc>
          <w:tcPr>
            <w:vAlign w:val="center"/>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20,8</w:t>
            </w:r>
          </w:p>
        </w:tc>
        <w:tc>
          <w:tcPr>
            <w:vAlign w:val="center"/>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51,5</w:t>
            </w:r>
          </w:p>
        </w:tc>
        <w:tc>
          <w:tcPr>
            <w:vAlign w:val="center"/>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32,9</w:t>
            </w:r>
          </w:p>
        </w:tc>
        <w:tc>
          <w:tcPr>
            <w:vAlign w:val="center"/>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34,7</w:t>
            </w:r>
          </w:p>
        </w:tc>
      </w:tr>
      <w:tr>
        <w:trPr>
          <w:cantSplit w:val="0"/>
          <w:tblHeader w:val="0"/>
        </w:trPr>
        <w:tc>
          <w:tcPr>
            <w:vAlign w:val="center"/>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40-49</w:t>
            </w:r>
          </w:p>
        </w:tc>
        <w:tc>
          <w:tcPr>
            <w:vAlign w:val="center"/>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32,6</w:t>
            </w:r>
          </w:p>
        </w:tc>
        <w:tc>
          <w:tcPr>
            <w:vAlign w:val="center"/>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30,5</w:t>
            </w:r>
          </w:p>
        </w:tc>
        <w:tc>
          <w:tcPr>
            <w:vAlign w:val="center"/>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50,5</w:t>
            </w:r>
          </w:p>
        </w:tc>
        <w:tc>
          <w:tcPr>
            <w:vAlign w:val="center"/>
          </w:tcPr>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20,7</w:t>
            </w:r>
          </w:p>
        </w:tc>
        <w:tc>
          <w:tcPr>
            <w:vAlign w:val="center"/>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20,7</w:t>
            </w:r>
          </w:p>
        </w:tc>
        <w:tc>
          <w:tcPr>
            <w:vAlign w:val="center"/>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28,7</w:t>
            </w:r>
          </w:p>
        </w:tc>
      </w:tr>
      <w:tr>
        <w:trPr>
          <w:cantSplit w:val="0"/>
          <w:tblHeader w:val="0"/>
        </w:trPr>
        <w:tc>
          <w:tcPr>
            <w:vAlign w:val="center"/>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50-59</w:t>
            </w:r>
          </w:p>
        </w:tc>
        <w:tc>
          <w:tcPr>
            <w:vAlign w:val="center"/>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12,4</w:t>
            </w:r>
          </w:p>
        </w:tc>
        <w:tc>
          <w:tcPr>
            <w:vAlign w:val="center"/>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17,0</w:t>
            </w:r>
          </w:p>
        </w:tc>
        <w:tc>
          <w:tcPr>
            <w:vAlign w:val="center"/>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4,1</w:t>
            </w:r>
          </w:p>
        </w:tc>
        <w:tc>
          <w:tcPr>
            <w:vAlign w:val="center"/>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11,7</w:t>
            </w:r>
          </w:p>
        </w:tc>
        <w:tc>
          <w:tcPr>
            <w:vAlign w:val="center"/>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13,6</w:t>
            </w:r>
          </w:p>
        </w:tc>
        <w:tc>
          <w:tcPr>
            <w:vAlign w:val="center"/>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12,8</w:t>
            </w:r>
          </w:p>
        </w:tc>
      </w:tr>
      <w:tr>
        <w:trPr>
          <w:cantSplit w:val="0"/>
          <w:tblHeader w:val="0"/>
        </w:trPr>
        <w:tc>
          <w:tcPr>
            <w:vAlign w:val="center"/>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60+</w:t>
            </w:r>
          </w:p>
        </w:tc>
        <w:tc>
          <w:tcPr>
            <w:vAlign w:val="center"/>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w:t>
            </w:r>
          </w:p>
        </w:tc>
        <w:tc>
          <w:tcPr>
            <w:vAlign w:val="center"/>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w:t>
            </w:r>
          </w:p>
        </w:tc>
        <w:tc>
          <w:tcPr>
            <w:vAlign w:val="center"/>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w:t>
            </w:r>
          </w:p>
        </w:tc>
        <w:tc>
          <w:tcPr>
            <w:vAlign w:val="center"/>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0,8</w:t>
            </w:r>
          </w:p>
        </w:tc>
        <w:tc>
          <w:tcPr>
            <w:vAlign w:val="center"/>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5,7</w:t>
            </w:r>
          </w:p>
        </w:tc>
        <w:tc>
          <w:tcPr>
            <w:vAlign w:val="center"/>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w:t>
            </w:r>
          </w:p>
        </w:tc>
      </w:tr>
      <w:tr>
        <w:trPr>
          <w:cantSplit w:val="0"/>
          <w:tblHeader w:val="0"/>
        </w:trPr>
        <w:tc>
          <w:tcPr>
            <w:vAlign w:val="center"/>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Αγν.</w:t>
            </w:r>
          </w:p>
        </w:tc>
        <w:tc>
          <w:tcPr>
            <w:vAlign w:val="center"/>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w:t>
            </w:r>
          </w:p>
        </w:tc>
        <w:tc>
          <w:tcPr>
            <w:vAlign w:val="center"/>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3,8</w:t>
            </w:r>
          </w:p>
        </w:tc>
        <w:tc>
          <w:tcPr>
            <w:vAlign w:val="center"/>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c>
          <w:tcPr>
            <w:vAlign w:val="center"/>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1,9</w:t>
            </w:r>
          </w:p>
        </w:tc>
        <w:tc>
          <w:tcPr>
            <w:vAlign w:val="center"/>
          </w:tcPr>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w:t>
            </w:r>
          </w:p>
        </w:tc>
      </w:tr>
      <w:tr>
        <w:trPr>
          <w:cantSplit w:val="0"/>
          <w:tblHeader w:val="0"/>
        </w:trPr>
        <w:tc>
          <w:tcPr>
            <w:vAlign w:val="center"/>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ΣΥΝ</w:t>
            </w:r>
          </w:p>
        </w:tc>
        <w:tc>
          <w:tcPr>
            <w:vAlign w:val="center"/>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r>
      <w:tr>
        <w:trPr>
          <w:cantSplit w:val="0"/>
          <w:tblHeader w:val="0"/>
        </w:trPr>
        <w:tc>
          <w:tcPr>
            <w:gridSpan w:val="7"/>
            <w:vAlign w:val="center"/>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Πηγή: ECaTT Final Report 2000</w:t>
            </w:r>
          </w:p>
        </w:tc>
      </w:tr>
    </w:tbl>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Νεώτερα στοιχεία που συλλέχθηκαν από ένα ευρύ δείγμα Ευρωπαϊκών επιχειρήσεων στο πλαίσιο του Ευρωπαϊκού Προγράμματος EMERGENCE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3"/>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φανερώνουν ότι η σημαντικότερη δραστηριότητα για την οποία εφαρμόζουν πρακτικές τηλεργασίας είναι η ανάπτυξη λογισμικού και η σχεδίαση, τα πολυμέσα, κλπ. Ακολουθούν ο τομέας της εκπαίδευσης και διαχείρισης ανθρώπινου δυναμικού και η εξυπηρέτηση πελατών. Τα στοιχεία αυτά παρουσιάζονται στον Πίνακα 16.</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16: Εφαρμογή τηλεργασίας από επιχειρήσεις ανά δραστηριότητα </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5"/>
        <w:tblW w:w="843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17"/>
        <w:gridCol w:w="4217"/>
        <w:tblGridChange w:id="0">
          <w:tblGrid>
            <w:gridCol w:w="4217"/>
            <w:gridCol w:w="4217"/>
          </w:tblGrid>
        </w:tblGridChange>
      </w:tblGrid>
      <w:tr>
        <w:trPr>
          <w:cantSplit w:val="0"/>
          <w:tblHeader w:val="0"/>
        </w:trPr>
        <w:tc>
          <w:tcPr>
            <w:vAlign w:val="top"/>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Κλάδος</w:t>
            </w:r>
            <w:r w:rsidDel="00000000" w:rsidR="00000000" w:rsidRPr="00000000">
              <w:rPr>
                <w:rtl w:val="0"/>
              </w:rPr>
            </w:r>
          </w:p>
        </w:tc>
        <w:tc>
          <w:tcPr>
            <w:vAlign w:val="top"/>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Ποσοστό (%) επί του συνόλου του δείγματος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Εξυπηρέτηση πελατών</w:t>
            </w:r>
          </w:p>
        </w:tc>
        <w:tc>
          <w:tcPr>
            <w:vAlign w:val="top"/>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w:t>
            </w:r>
          </w:p>
        </w:tc>
      </w:tr>
      <w:tr>
        <w:trPr>
          <w:cantSplit w:val="0"/>
          <w:tblHeader w:val="0"/>
        </w:trPr>
        <w:tc>
          <w:tcPr>
            <w:vAlign w:val="top"/>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Πωλήσεις </w:t>
            </w:r>
          </w:p>
        </w:tc>
        <w:tc>
          <w:tcPr>
            <w:vAlign w:val="top"/>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w:t>
            </w:r>
          </w:p>
        </w:tc>
      </w:tr>
      <w:tr>
        <w:trPr>
          <w:cantSplit w:val="0"/>
          <w:tblHeader w:val="0"/>
        </w:trPr>
        <w:tc>
          <w:tcPr>
            <w:vAlign w:val="top"/>
          </w:tcPr>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Δακτυλογράφηση/ επεξεργασία κειμένου</w:t>
            </w:r>
          </w:p>
        </w:tc>
        <w:tc>
          <w:tcPr>
            <w:vAlign w:val="top"/>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w:t>
            </w:r>
          </w:p>
        </w:tc>
      </w:tr>
      <w:tr>
        <w:trPr>
          <w:cantSplit w:val="0"/>
          <w:tblHeader w:val="0"/>
        </w:trPr>
        <w:tc>
          <w:tcPr>
            <w:vAlign w:val="top"/>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Ανάπτυξη λογισμικού</w:t>
            </w:r>
          </w:p>
        </w:tc>
        <w:tc>
          <w:tcPr>
            <w:vAlign w:val="top"/>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68</w:t>
            </w:r>
          </w:p>
        </w:tc>
      </w:tr>
      <w:tr>
        <w:trPr>
          <w:cantSplit w:val="0"/>
          <w:tblHeader w:val="0"/>
        </w:trPr>
        <w:tc>
          <w:tcPr>
            <w:vAlign w:val="top"/>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Λογιστική - Χρηματο-οικονομικά</w:t>
            </w:r>
          </w:p>
        </w:tc>
        <w:tc>
          <w:tcPr>
            <w:vAlign w:val="top"/>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w:t>
            </w:r>
          </w:p>
        </w:tc>
      </w:tr>
      <w:tr>
        <w:trPr>
          <w:cantSplit w:val="0"/>
          <w:tblHeader w:val="0"/>
        </w:trPr>
        <w:tc>
          <w:tcPr>
            <w:vAlign w:val="top"/>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Εκπαίδευση - HRM</w:t>
            </w:r>
          </w:p>
        </w:tc>
        <w:tc>
          <w:tcPr>
            <w:vAlign w:val="top"/>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19</w:t>
            </w:r>
          </w:p>
        </w:tc>
      </w:tr>
      <w:tr>
        <w:trPr>
          <w:cantSplit w:val="0"/>
          <w:tblHeader w:val="0"/>
        </w:trPr>
        <w:tc>
          <w:tcPr>
            <w:vAlign w:val="top"/>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Δημιουργικές δραστηριότητες</w:t>
            </w:r>
          </w:p>
        </w:tc>
        <w:tc>
          <w:tcPr>
            <w:vAlign w:val="top"/>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38</w:t>
            </w:r>
          </w:p>
        </w:tc>
      </w:tr>
    </w:tbl>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EMERGENCE European Employer Survey, 2000. Βάση: Έρευνα σε δείγμα 4,657 επιχειρήσεων με &gt;50 υπαλλήλους στην ΕΕ και Ουγγαρία, Πολωνία, Τσεχία. Αποτελέσματα σταθμισμένα. </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 και η τηλεργασία θεωρείται μέσο για την ανάπτυξη των μικρών και μεσαίων επιχειρήσεων, τα ευρήματα έρευνας που διεξήχθη το 1999 δείχνουν πως δεν είναι ιδιαίτερα διαδεδομένη σε αυτές. Όπως φαίνεται στον Πίνακα 17, οι μεγάλες επιχειρήσεις είναι κυρίως αυτές που εφαρμόζουν περισσότερο αυτόν τον τρόπο οργάνωσης της εργασίας.</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Πίνακας 15:</w:t>
      </w: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Ποσοστιαία κατανομή των τηλεργαζόμενων κατά μέγεθος επιχείρησης</w:t>
      </w:r>
    </w:p>
    <w:tbl>
      <w:tblPr>
        <w:tblStyle w:val="Table16"/>
        <w:tblW w:w="76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24"/>
        <w:gridCol w:w="2018"/>
        <w:gridCol w:w="2024"/>
        <w:gridCol w:w="1777"/>
        <w:tblGridChange w:id="0">
          <w:tblGrid>
            <w:gridCol w:w="1824"/>
            <w:gridCol w:w="2018"/>
            <w:gridCol w:w="2024"/>
            <w:gridCol w:w="1777"/>
          </w:tblGrid>
        </w:tblGridChange>
      </w:tblGrid>
      <w:tr>
        <w:trPr>
          <w:cantSplit w:val="0"/>
          <w:tblHeader w:val="0"/>
        </w:trPr>
        <w:tc>
          <w:tcPr>
            <w:vAlign w:val="center"/>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Αριθμός εργαζόμενων</w:t>
            </w:r>
          </w:p>
        </w:tc>
        <w:tc>
          <w:tcPr>
            <w:vAlign w:val="center"/>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Τηλεργαζόμενοι</w:t>
            </w:r>
          </w:p>
        </w:tc>
        <w:tc>
          <w:tcPr>
            <w:vAlign w:val="center"/>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Συμπληρωματικά τηλεργαζόμενοι</w:t>
            </w:r>
          </w:p>
        </w:tc>
        <w:tc>
          <w:tcPr>
            <w:vAlign w:val="center"/>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Λοιποί εργαζόμενοι</w:t>
            </w:r>
          </w:p>
        </w:tc>
      </w:tr>
      <w:tr>
        <w:trPr>
          <w:cantSplit w:val="0"/>
          <w:tblHeader w:val="0"/>
        </w:trPr>
        <w:tc>
          <w:tcPr>
            <w:vAlign w:val="center"/>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0-9</w:t>
            </w:r>
          </w:p>
        </w:tc>
        <w:tc>
          <w:tcPr>
            <w:vAlign w:val="center"/>
          </w:tcPr>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10,1</w:t>
            </w:r>
          </w:p>
        </w:tc>
        <w:tc>
          <w:tcPr>
            <w:vAlign w:val="center"/>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9,1</w:t>
            </w:r>
          </w:p>
        </w:tc>
        <w:tc>
          <w:tcPr>
            <w:vAlign w:val="center"/>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15,1</w:t>
            </w:r>
          </w:p>
        </w:tc>
      </w:tr>
      <w:tr>
        <w:trPr>
          <w:cantSplit w:val="0"/>
          <w:tblHeader w:val="0"/>
        </w:trPr>
        <w:tc>
          <w:tcPr>
            <w:vAlign w:val="center"/>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10-49</w:t>
            </w:r>
          </w:p>
        </w:tc>
        <w:tc>
          <w:tcPr>
            <w:vAlign w:val="center"/>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18,0</w:t>
            </w:r>
          </w:p>
        </w:tc>
        <w:tc>
          <w:tcPr>
            <w:vAlign w:val="center"/>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12,8</w:t>
            </w:r>
          </w:p>
        </w:tc>
        <w:tc>
          <w:tcPr>
            <w:vAlign w:val="center"/>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22,0</w:t>
            </w:r>
          </w:p>
        </w:tc>
      </w:tr>
      <w:tr>
        <w:trPr>
          <w:cantSplit w:val="0"/>
          <w:tblHeader w:val="0"/>
        </w:trPr>
        <w:tc>
          <w:tcPr>
            <w:vAlign w:val="center"/>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50-249</w:t>
            </w:r>
          </w:p>
        </w:tc>
        <w:tc>
          <w:tcPr>
            <w:vAlign w:val="center"/>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13,3</w:t>
            </w:r>
          </w:p>
        </w:tc>
        <w:tc>
          <w:tcPr>
            <w:vAlign w:val="center"/>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12,7</w:t>
            </w:r>
          </w:p>
        </w:tc>
        <w:tc>
          <w:tcPr>
            <w:vAlign w:val="center"/>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19,3</w:t>
            </w:r>
          </w:p>
        </w:tc>
      </w:tr>
      <w:tr>
        <w:trPr>
          <w:cantSplit w:val="0"/>
          <w:tblHeader w:val="0"/>
        </w:trPr>
        <w:tc>
          <w:tcPr>
            <w:vAlign w:val="center"/>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250-999</w:t>
            </w:r>
          </w:p>
        </w:tc>
        <w:tc>
          <w:tcPr>
            <w:vAlign w:val="center"/>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8,5</w:t>
            </w:r>
          </w:p>
        </w:tc>
        <w:tc>
          <w:tcPr>
            <w:vAlign w:val="center"/>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15,9</w:t>
            </w:r>
          </w:p>
        </w:tc>
        <w:tc>
          <w:tcPr>
            <w:vAlign w:val="center"/>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11,8</w:t>
            </w:r>
          </w:p>
        </w:tc>
      </w:tr>
      <w:tr>
        <w:trPr>
          <w:cantSplit w:val="0"/>
          <w:tblHeader w:val="0"/>
        </w:trPr>
        <w:tc>
          <w:tcPr>
            <w:vAlign w:val="center"/>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36,4</w:t>
            </w:r>
          </w:p>
        </w:tc>
        <w:tc>
          <w:tcPr>
            <w:vAlign w:val="center"/>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40,7</w:t>
            </w:r>
          </w:p>
        </w:tc>
        <w:tc>
          <w:tcPr>
            <w:vAlign w:val="center"/>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16,0</w:t>
            </w:r>
          </w:p>
        </w:tc>
      </w:tr>
      <w:tr>
        <w:trPr>
          <w:cantSplit w:val="0"/>
          <w:tblHeader w:val="0"/>
        </w:trPr>
        <w:tc>
          <w:tcPr>
            <w:vAlign w:val="center"/>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Αγν.</w:t>
            </w:r>
          </w:p>
        </w:tc>
        <w:tc>
          <w:tcPr>
            <w:vAlign w:val="center"/>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13,8</w:t>
            </w:r>
          </w:p>
        </w:tc>
        <w:tc>
          <w:tcPr>
            <w:vAlign w:val="center"/>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8,8</w:t>
            </w:r>
          </w:p>
        </w:tc>
        <w:tc>
          <w:tcPr>
            <w:vAlign w:val="center"/>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15,8</w:t>
            </w:r>
          </w:p>
        </w:tc>
      </w:tr>
      <w:tr>
        <w:trPr>
          <w:cantSplit w:val="0"/>
          <w:tblHeader w:val="0"/>
        </w:trPr>
        <w:tc>
          <w:tcPr>
            <w:vAlign w:val="center"/>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Σύνολο</w:t>
            </w:r>
          </w:p>
        </w:tc>
        <w:tc>
          <w:tcPr>
            <w:vAlign w:val="center"/>
          </w:tcPr>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c>
          <w:tcPr>
            <w:vAlign w:val="center"/>
          </w:tcPr>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100,0</w:t>
            </w:r>
          </w:p>
        </w:tc>
      </w:tr>
      <w:tr>
        <w:trPr>
          <w:cantSplit w:val="0"/>
          <w:tblHeader w:val="0"/>
        </w:trPr>
        <w:tc>
          <w:tcPr>
            <w:gridSpan w:val="4"/>
            <w:vAlign w:val="top"/>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 ECaTT Final Report 2000</w:t>
            </w:r>
            <w:r w:rsidDel="00000000" w:rsidR="00000000" w:rsidRPr="00000000">
              <w:rPr>
                <w:rtl w:val="0"/>
              </w:rPr>
            </w:r>
          </w:p>
        </w:tc>
      </w:tr>
    </w:tbl>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Συμπερασματικά, η τηλεργασία έχει τύχει πολιτικής υποστήριξης την τελευταία δεκαετία τόσο σε Ευρωπαϊκό όσο και σε εθνικό επίπεδο σε μερικά Κράτη Μέλη αλλά αναπτύχθηκε διαφορετικά από ότι αναμενόταν. Οι μόνιμοι τηλεργαζόμενοι αυξάνονται αριθμητικά αργά σε αντίθεση με τους συμπληρωματικά τηλεργαζόμενους. Η τηλεργασία δεν είχε την αναμενόμενη απήχηση στις γυναίκες και τους νέους μια και ο Ευρωπαίος τηλεργαζόμενος είναι συνήθως άνδρας, διαθέτει υψηλή μόρφωση και ανήκει συνήθως στη μέση ηλικία. </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τηλεργασία χρησιμοποιείται σήμερα ως μέσο αύξησης της ευελιξίας και ως μέσο ευθυγράμμισης με τις σύγχρονες επιχειρηματικές απαιτήσεις. Οι χώρες της Βόρειας Ευρώπης (Σκανδιναβία, Ολλανδία, Βρετανία) θεωρούνται πρωτοπόρες, ενώ υστέρηση παρουσιάζουν οι χώρες του Ευρωπαϊκού νότου. Όπως και να έχει, η τεχνολογία προσφέρει καθημερινά νέες δυνατότητες, τα κόστη εξοπλισμού μειώνονται, οι επιχειρήσεις επιζητούν την ευελιξία και οι εργαζόμενοι δείχνουν να προτιμούν να εργάζονται μακριά από τα παραδοσιακά γραφεία. Ενώ τη δεκαετία του ’80 το πρόβλημα για την εφαρμογή της τηλεργασίας ήταν τεχνολογικό, τη δεκαετία του ’90 οργανωτικό και διοικητικό, τώρα φαίνεται να είναι περισσότερο θεσμικό και κοινωνικό.</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προσπάθειες για 'μέτρηση' του φαινομένου της τηλεργασίας σε Ευρωπαϊκό επίπεδο, των οποίων τα αποτελέσματα παρουσιάστηκαν σ' αυτή την ενότητα, σίγουρα δεν είναι πλήρης μια και στη δικτυακή οικονομία η πρακτική της τηλεργασίας τείνει να αποκτήσει νέες διαστάσεις (eOutsourcing, call centres, κλπ) που είναι δύσκολο να καταγραφούν και να αξιολογηθούν μέσω δειγματοληπτικών ερευνών σε νοικοκυριά και την μέτρηση του αριθμού των τηλεργαζομένων. Αποτελούν όμως μια σοβαρή ένδειξη για την δυναμική του νέου τρόπου οργάνωσης της εργασίας και δείχνουν το δρόμο σε φορείς της πολιτείας και στις εθνικές στατιστικές υπηρεσίες ώστε να συμβάλλουν στην όσο το δυνατόν καλύτερη μελέτη και απεικόνιση του φαινομένου.</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l8n78iy0esba" w:id="13"/>
      <w:bookmarkEnd w:id="13"/>
      <w:r w:rsidDel="00000000" w:rsidR="00000000" w:rsidRPr="00000000">
        <w:rPr>
          <w:rtl w:val="0"/>
        </w:rPr>
      </w:r>
    </w:p>
    <w:p w:rsidR="00000000" w:rsidDel="00000000" w:rsidP="00000000" w:rsidRDefault="00000000" w:rsidRPr="00000000" w14:paraId="0000036F">
      <w:pPr>
        <w:pStyle w:val="Heading2"/>
        <w:ind w:firstLine="0"/>
        <w:rPr>
          <w:vertAlign w:val="baseline"/>
        </w:rPr>
      </w:pPr>
      <w:r w:rsidDel="00000000" w:rsidR="00000000" w:rsidRPr="00000000">
        <w:rPr>
          <w:rFonts w:ascii="Arial" w:cs="Arial" w:eastAsia="Arial" w:hAnsi="Arial"/>
          <w:i w:val="1"/>
          <w:iCs w:val="1"/>
          <w:vertAlign w:val="baseline"/>
          <w:rtl w:val="0"/>
        </w:rPr>
        <w:t xml:space="preserve">3.3</w:t>
        <w:tab/>
        <w:t xml:space="preserve">Συμφωνίες και εργαλεία για την ρύθμιση της τηλεργασίας στην Ευρώπη</w:t>
      </w: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σχετική μελέτη αναφορικά με την τηλεργασία και τις εργασιακές σχέσεις στην Ευρώπη (Weißbach, 2000), έχουν καταγραφεί διαφορετικά είδη ρυθμιστικών πλαισίων στις Ευρωπαϊκές χώρες. Αυτά διακρίνονται σε:</w:t>
      </w:r>
    </w:p>
    <w:p w:rsidR="00000000" w:rsidDel="00000000" w:rsidP="00000000" w:rsidRDefault="00000000" w:rsidRPr="00000000" w14:paraId="00000372">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Ρυθμίσεις που θεσπίζονται μέσω σχετικού νόμου </w:t>
      </w:r>
    </w:p>
    <w:p w:rsidR="00000000" w:rsidDel="00000000" w:rsidP="00000000" w:rsidRDefault="00000000" w:rsidRPr="00000000" w14:paraId="00000373">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Ρυθμίσεις που επιτυγχάνονται μέσω συλλογικών διαπραγματεύσεων </w:t>
      </w:r>
    </w:p>
    <w:p w:rsidR="00000000" w:rsidDel="00000000" w:rsidP="00000000" w:rsidRDefault="00000000" w:rsidRPr="00000000" w14:paraId="0000037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Ατομικές συμβάσεις εργασίας, ή παραρτήματα σε υπάρχοντες τύπους συμβάσεων μετά από διαπραγμάτευση σε ατομικό επίπεδο.</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Σε επίπεδο συλλογικών συμβάσεων, θα πρέπει να υπογραμμίσουμε ότι αυτές διαφοροποιούνται ανάμεσα σε:</w:t>
      </w:r>
    </w:p>
    <w:p w:rsidR="00000000" w:rsidDel="00000000" w:rsidP="00000000" w:rsidRDefault="00000000" w:rsidRPr="00000000" w14:paraId="0000037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Κλαδικές συμφωνίες (με ένα ή περισσότερα σωματεία) </w:t>
      </w:r>
    </w:p>
    <w:p w:rsidR="00000000" w:rsidDel="00000000" w:rsidP="00000000" w:rsidRDefault="00000000" w:rsidRPr="00000000" w14:paraId="0000037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Συμφωνίες σε επίπεδο βιομηχανίας (με ένα ή περισσότερα σωματεία)</w:t>
      </w:r>
    </w:p>
    <w:p w:rsidR="00000000" w:rsidDel="00000000" w:rsidP="00000000" w:rsidRDefault="00000000" w:rsidRPr="00000000" w14:paraId="0000037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Συμφωνίες σε επίπεδο επιχείρησης με (α) σωματεία ή τους τοπικούς εκπροσώπους τους ή (β) τους εκλεγμένους εκπροσώπους των εργατών (π.χ. Εργατικά Συμβούλια)</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Σε εθνικό επίπεδο, ο σκοπός και τα θέματα που συζητούνται αναφορικά με την εισαγωγή της τηλεργασίας και το περιεχόμενο των συλλογικών συμφωνιών εξαρτώνται από ένα σύνολο παραγόντων, όπως φαίνεται στο Σχήμα 1. Τέτοιοι παράγοντες είναι :</w:t>
      </w:r>
    </w:p>
    <w:p w:rsidR="00000000" w:rsidDel="00000000" w:rsidP="00000000" w:rsidRDefault="00000000" w:rsidRPr="00000000" w14:paraId="0000037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ύπαρξη θεσμοθετημένων (με νόμο) προϋποθέσεων που δεν χρειάζεται να γίνουν αντικείμενο διαπραγμάτευσης σε επίπεδο κλάδου ή επιχείρησης </w:t>
      </w:r>
    </w:p>
    <w:p w:rsidR="00000000" w:rsidDel="00000000" w:rsidP="00000000" w:rsidRDefault="00000000" w:rsidRPr="00000000" w14:paraId="0000037D">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Πολιτισμικοί παράγοντες οι οποίοι επηρεάζουν τον τρόπο με τον οποίο γίνονται οι διαπραγματεύσεις σε συλλογικό επίπεδο (π.χ. εξοικείωση με τη χρήση νέων τεχνολογιών, ιδιαιτερότητες στο τρόπο διοίκησης, κλπ)</w:t>
      </w:r>
    </w:p>
    <w:p w:rsidR="00000000" w:rsidDel="00000000" w:rsidP="00000000" w:rsidRDefault="00000000" w:rsidRPr="00000000" w14:paraId="0000037E">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θέσεις των ενδιαφερόμενων φορέων (π.χ. μικρά ή μεγάλα σωματεία, η συμμετοχή γυναικών σ' αυτά) φαίνεται να επηρεάζει τις συμφωνίες </w:t>
      </w:r>
    </w:p>
    <w:p w:rsidR="00000000" w:rsidDel="00000000" w:rsidP="00000000" w:rsidRDefault="00000000" w:rsidRPr="00000000" w14:paraId="0000037F">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εξάπλωση της τηλεργασίας αποτελεί σημαντικό παράγοντα στις διαπραγματεύσεις για τη σύναψη συλλογικών συμβάσεων και για τα θέματα που αυτές πρέπει να θίγουν.</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περισσότερες χώρες στην Ευρώπη δεν έχουν δημιουργήσει ιδιαίτερους κανόνες ή/και νόμους που να διέπουν την τηλεργασία αναφορικά με:</w:t>
      </w:r>
    </w:p>
    <w:p w:rsidR="00000000" w:rsidDel="00000000" w:rsidP="00000000" w:rsidRDefault="00000000" w:rsidRPr="00000000" w14:paraId="00000382">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Τις συμβάσεις εργασίας των τηλεργαζομένων (εξαίρεση αποτελούν η Γαλλία και η Φινλανδία)</w:t>
      </w:r>
    </w:p>
    <w:p w:rsidR="00000000" w:rsidDel="00000000" w:rsidP="00000000" w:rsidRDefault="00000000" w:rsidRPr="00000000" w14:paraId="00000383">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Τα δικαιώματά ως προς τη κοινωνική ασφάλιση </w:t>
      </w:r>
    </w:p>
    <w:p w:rsidR="00000000" w:rsidDel="00000000" w:rsidP="00000000" w:rsidRDefault="00000000" w:rsidRPr="00000000" w14:paraId="0000038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Ειδικούς κανόνες επαγγελματικής ασφάλειας και υγιεινής</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ρύθμιση της τηλεργασίας φαίνεται να διέπεται από τους ίδιους κανόνες που διέπουν τις εργασιακές σχέσεις και τους νόμους αναφορικά με τη προστασία των εργαζομένων </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Πάντως, έως σήμερα οι περισσότερες συλλογικές συμφωνίες μεταξύ εργαζομένων και εργοδοτών για τη ρύθμιση θεμάτων που αφορούν στη τηλεργασία έχουν αναπτυχθεί στους κλάδους των νέων τεχνολογιών (πληροφορική και τηλεπικοινωνίες) από μεγάλες επιχειρήσεις κυρίως στην Ιταλία, Γερμανία, και Αυστρία. Ακολουθούν ο κλάδος των τραπεζών και των ασφαλειών (κυρίως στη Μεγ. Βρετανία και Γερμανία) και ο δημόσιος τομέας. Στις παραδοσιακές μεταποιητικές επιχειρήσεις υπάρχει περιορισμένος αριθμός συμφωνιών αναφορικά με την τηλεργασία (ο κλάδος πετρελαιοειδών στην Αυστρία αποτελεί εξαίρεση)</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Τυπικά θέματα που περιέχονται σε συλλογικές συμφωνίες τηλεργασίας στις διάφορες Ευρωπαϊκές χώρες είναι τα εξής:</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Σκοπός εισαγωγής της τηλεργασίας </w:t>
      </w:r>
    </w:p>
    <w:p w:rsidR="00000000" w:rsidDel="00000000" w:rsidP="00000000" w:rsidRDefault="00000000" w:rsidRPr="00000000" w14:paraId="0000038C">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Χώρος και θέσεις εργασίας </w:t>
      </w:r>
    </w:p>
    <w:p w:rsidR="00000000" w:rsidDel="00000000" w:rsidP="00000000" w:rsidRDefault="00000000" w:rsidRPr="00000000" w14:paraId="0000038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Αφετηρία και τέλος τηλεργασίας </w:t>
      </w:r>
    </w:p>
    <w:p w:rsidR="00000000" w:rsidDel="00000000" w:rsidP="00000000" w:rsidRDefault="00000000" w:rsidRPr="00000000" w14:paraId="0000038E">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Θέση υπαλλήλων και μεμονωμένες αλλαγές στις συμβάσεις εργασίας</w:t>
      </w:r>
    </w:p>
    <w:p w:rsidR="00000000" w:rsidDel="00000000" w:rsidP="00000000" w:rsidRDefault="00000000" w:rsidRPr="00000000" w14:paraId="0000038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Οργάνωση και τύπος τηλεργασίας </w:t>
      </w:r>
    </w:p>
    <w:p w:rsidR="00000000" w:rsidDel="00000000" w:rsidP="00000000" w:rsidRDefault="00000000" w:rsidRPr="00000000" w14:paraId="00000390">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Προσόντα και προετοιμασία για τηλεργασία</w:t>
      </w:r>
    </w:p>
    <w:p w:rsidR="00000000" w:rsidDel="00000000" w:rsidP="00000000" w:rsidRDefault="00000000" w:rsidRPr="00000000" w14:paraId="00000391">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Χρόνος εργασίας </w:t>
      </w:r>
    </w:p>
    <w:p w:rsidR="00000000" w:rsidDel="00000000" w:rsidP="00000000" w:rsidRDefault="00000000" w:rsidRPr="00000000" w14:paraId="00000392">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Έλεγχος </w:t>
      </w:r>
    </w:p>
    <w:p w:rsidR="00000000" w:rsidDel="00000000" w:rsidP="00000000" w:rsidRDefault="00000000" w:rsidRPr="00000000" w14:paraId="00000393">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Συμμετοχή των τηλεργαζομένων στο επικοινωνιακό σύστημα της επιχείρησης</w:t>
      </w:r>
    </w:p>
    <w:p w:rsidR="00000000" w:rsidDel="00000000" w:rsidP="00000000" w:rsidRDefault="00000000" w:rsidRPr="00000000" w14:paraId="0000039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Ειδικά μέτρα για γυναίκες </w:t>
      </w:r>
    </w:p>
    <w:p w:rsidR="00000000" w:rsidDel="00000000" w:rsidP="00000000" w:rsidRDefault="00000000" w:rsidRPr="00000000" w14:paraId="0000039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Ειδικά μέτρα για άτομα με ειδικές ανάγκες</w:t>
      </w:r>
    </w:p>
    <w:p w:rsidR="00000000" w:rsidDel="00000000" w:rsidP="00000000" w:rsidRDefault="00000000" w:rsidRPr="00000000" w14:paraId="0000039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Κόστος οργάνωσης </w:t>
      </w:r>
    </w:p>
    <w:p w:rsidR="00000000" w:rsidDel="00000000" w:rsidP="00000000" w:rsidRDefault="00000000" w:rsidRPr="00000000" w14:paraId="0000039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Ευθύνες και υποχρεώσεις των τηλεργαζομένων</w:t>
      </w:r>
    </w:p>
    <w:p w:rsidR="00000000" w:rsidDel="00000000" w:rsidP="00000000" w:rsidRDefault="00000000" w:rsidRPr="00000000" w14:paraId="00000398">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Πρόσβαση επιθεωρητών στο χώρο εργασίας </w:t>
      </w:r>
    </w:p>
    <w:p w:rsidR="00000000" w:rsidDel="00000000" w:rsidP="00000000" w:rsidRDefault="00000000" w:rsidRPr="00000000" w14:paraId="00000399">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Επίλυση διαφορών </w:t>
      </w:r>
    </w:p>
    <w:p w:rsidR="00000000" w:rsidDel="00000000" w:rsidP="00000000" w:rsidRDefault="00000000" w:rsidRPr="00000000" w14:paraId="0000039A">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Άμεση συμμετοχή τηλεργαζομένων </w:t>
      </w:r>
    </w:p>
    <w:p w:rsidR="00000000" w:rsidDel="00000000" w:rsidP="00000000" w:rsidRDefault="00000000" w:rsidRPr="00000000" w14:paraId="0000039B">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Δικαιώματα σε συνδικαλιστικούς φορείς </w:t>
      </w:r>
    </w:p>
    <w:p w:rsidR="00000000" w:rsidDel="00000000" w:rsidP="00000000" w:rsidRDefault="00000000" w:rsidRPr="00000000" w14:paraId="0000039C">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Υγιεινή και Ασφάλεια </w:t>
      </w:r>
    </w:p>
    <w:p w:rsidR="00000000" w:rsidDel="00000000" w:rsidP="00000000" w:rsidRDefault="00000000" w:rsidRPr="00000000" w14:paraId="0000039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Επίδραση σε άλλες συμφωνίες </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Αναφορικά με τις ατομικές συμφωνίες τηλεργασίας, αυτές συνήθως παρέχουν μια λεπτομερή περιγραφή των όρων και συνθηκών τηλεργασίας του συγκεκριμένου εργαζόμενου. Οι συμφωνίες αυτές περιλαμβάνουν συνήθως τα ακόλουθα:</w:t>
      </w:r>
    </w:p>
    <w:p w:rsidR="00000000" w:rsidDel="00000000" w:rsidP="00000000" w:rsidRDefault="00000000" w:rsidRPr="00000000" w14:paraId="000003A0">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όνομα του ενδιαφερομένου με τον οποίο γίνεται η συμφωνία</w:t>
      </w:r>
    </w:p>
    <w:p w:rsidR="00000000" w:rsidDel="00000000" w:rsidP="00000000" w:rsidRDefault="00000000" w:rsidRPr="00000000" w14:paraId="000003A1">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Αναφορά στον χώρο στον οποίο θα γίνεται η τηλεργασία </w:t>
      </w:r>
    </w:p>
    <w:p w:rsidR="00000000" w:rsidDel="00000000" w:rsidP="00000000" w:rsidRDefault="00000000" w:rsidRPr="00000000" w14:paraId="000003A2">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Καθορισμός των ωρών εργασίας του εργαζόμενου </w:t>
      </w:r>
    </w:p>
    <w:p w:rsidR="00000000" w:rsidDel="00000000" w:rsidP="00000000" w:rsidRDefault="00000000" w:rsidRPr="00000000" w14:paraId="000003A3">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Καθορισμός ωρών κατά τις οποίες ο εργαζόμενος μπορεί να επικοινωνήσει με (ή να αναζητηθεί από) την εργασία του</w:t>
      </w:r>
    </w:p>
    <w:p w:rsidR="00000000" w:rsidDel="00000000" w:rsidP="00000000" w:rsidRDefault="00000000" w:rsidRPr="00000000" w14:paraId="000003A4">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Οδηγίες σχετικά με την χρήση τηλεπικοινωνιακού και άλλου υλικού που παρέχει ο εργοδότης </w:t>
      </w:r>
    </w:p>
    <w:p w:rsidR="00000000" w:rsidDel="00000000" w:rsidP="00000000" w:rsidRDefault="00000000" w:rsidRPr="00000000" w14:paraId="000003A5">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Καθορισμός των επιτρεπόμενων εξόδων και της αποζημίωσης εφόσον ο εργαζόμενος χρησιμοποιεί δική του υποδομή επικοινωνίας</w:t>
      </w:r>
    </w:p>
    <w:p w:rsidR="00000000" w:rsidDel="00000000" w:rsidP="00000000" w:rsidRDefault="00000000" w:rsidRPr="00000000" w14:paraId="000003A6">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Ημερομηνία έναρξης της συμφωνίας </w:t>
      </w:r>
    </w:p>
    <w:p w:rsidR="00000000" w:rsidDel="00000000" w:rsidP="00000000" w:rsidRDefault="00000000" w:rsidRPr="00000000" w14:paraId="000003A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Ειδικούς όρους που διέπουν τον τερματισμό της συμφωνίας</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τα παραπάνω φαίνεται ότι σημαντικά θέματα που αφορούν τους εργαζόμενους και τα δικαιώματά τους παραμένουν τις περισσότερες φορές εκτός πλαισίου συμφωνιών. Τέτοια θέματα αφορούν στην γενικότερη εκπαίδευση των εργαζομένων, στο δικαίωμά τους να διαμαρτυρηθούν εφόσον η αίτησή τους για τηλεργασία δεν γίνει δεκτή, στα διατήρηση ίσων δικαιωμάτων και ευκαιριών, στις προοπτικές προσωπικής εξέλιξης, και στην παρακολούθηση των κοινωνικών επιπτώσεων της ανάπτυξης της τηλεργασίας. </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Σχήμα 1: Εργατικές σχέσεις και τηλεργασία </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205104</wp:posOffset>
                </wp:positionH>
                <wp:positionV relativeFrom="paragraph">
                  <wp:posOffset>193040</wp:posOffset>
                </wp:positionV>
                <wp:extent cx="4592320" cy="4287520"/>
                <wp:effectExtent b="0" l="0" r="0" t="0"/>
                <wp:wrapTopAndBottom distB="0" distT="0"/>
                <wp:docPr id="1" name=""/>
                <a:graphic>
                  <a:graphicData uri="http://schemas.microsoft.com/office/word/2010/wordprocessingGroup">
                    <wpg:wgp>
                      <wpg:cNvGrpSpPr/>
                      <wpg:grpSpPr>
                        <a:xfrm>
                          <a:off x="3045075" y="1636225"/>
                          <a:ext cx="4592320" cy="4287520"/>
                          <a:chOff x="3045075" y="1636225"/>
                          <a:chExt cx="4601850" cy="4292300"/>
                        </a:xfrm>
                      </wpg:grpSpPr>
                      <wpg:grpSp>
                        <wpg:cNvGrpSpPr/>
                        <wpg:grpSpPr>
                          <a:xfrm>
                            <a:off x="3049840" y="1636240"/>
                            <a:ext cx="4592320" cy="4287520"/>
                            <a:chOff x="2592" y="2592"/>
                            <a:chExt cx="7232" cy="6752"/>
                          </a:xfrm>
                        </wpg:grpSpPr>
                        <wps:wsp>
                          <wps:cNvSpPr/>
                          <wps:cNvPr id="3" name="Shape 3"/>
                          <wps:spPr>
                            <a:xfrm>
                              <a:off x="2592" y="2592"/>
                              <a:ext cx="7225" cy="6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4208" y="3377"/>
                              <a:ext cx="309" cy="402"/>
                            </a:xfrm>
                            <a:custGeom>
                              <a:rect b="b" l="l" r="r" t="t"/>
                              <a:pathLst>
                                <a:path extrusionOk="0" h="298" w="309">
                                  <a:moveTo>
                                    <a:pt x="155" y="298"/>
                                  </a:moveTo>
                                  <a:lnTo>
                                    <a:pt x="309" y="149"/>
                                  </a:lnTo>
                                  <a:lnTo>
                                    <a:pt x="232" y="149"/>
                                  </a:lnTo>
                                  <a:lnTo>
                                    <a:pt x="232" y="0"/>
                                  </a:lnTo>
                                  <a:lnTo>
                                    <a:pt x="78" y="0"/>
                                  </a:lnTo>
                                  <a:lnTo>
                                    <a:pt x="78" y="149"/>
                                  </a:lnTo>
                                  <a:lnTo>
                                    <a:pt x="0" y="149"/>
                                  </a:lnTo>
                                  <a:lnTo>
                                    <a:pt x="155" y="298"/>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5" name="Shape 5"/>
                          <wps:spPr>
                            <a:xfrm>
                              <a:off x="7159" y="3387"/>
                              <a:ext cx="309" cy="403"/>
                            </a:xfrm>
                            <a:custGeom>
                              <a:rect b="b" l="l" r="r" t="t"/>
                              <a:pathLst>
                                <a:path extrusionOk="0" h="298" w="309">
                                  <a:moveTo>
                                    <a:pt x="154" y="298"/>
                                  </a:moveTo>
                                  <a:lnTo>
                                    <a:pt x="309" y="149"/>
                                  </a:lnTo>
                                  <a:lnTo>
                                    <a:pt x="232" y="149"/>
                                  </a:lnTo>
                                  <a:lnTo>
                                    <a:pt x="232" y="0"/>
                                  </a:lnTo>
                                  <a:lnTo>
                                    <a:pt x="77" y="0"/>
                                  </a:lnTo>
                                  <a:lnTo>
                                    <a:pt x="77" y="149"/>
                                  </a:lnTo>
                                  <a:lnTo>
                                    <a:pt x="0" y="149"/>
                                  </a:lnTo>
                                  <a:lnTo>
                                    <a:pt x="154" y="298"/>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6" name="Shape 6"/>
                          <wps:spPr>
                            <a:xfrm>
                              <a:off x="8528" y="5663"/>
                              <a:ext cx="308" cy="484"/>
                            </a:xfrm>
                            <a:custGeom>
                              <a:rect b="b" l="l" r="r" t="t"/>
                              <a:pathLst>
                                <a:path extrusionOk="0" h="358" w="308">
                                  <a:moveTo>
                                    <a:pt x="0" y="179"/>
                                  </a:moveTo>
                                  <a:lnTo>
                                    <a:pt x="77" y="179"/>
                                  </a:lnTo>
                                  <a:lnTo>
                                    <a:pt x="77" y="358"/>
                                  </a:lnTo>
                                  <a:lnTo>
                                    <a:pt x="231" y="358"/>
                                  </a:lnTo>
                                  <a:lnTo>
                                    <a:pt x="231" y="179"/>
                                  </a:lnTo>
                                  <a:lnTo>
                                    <a:pt x="308" y="179"/>
                                  </a:lnTo>
                                  <a:lnTo>
                                    <a:pt x="154" y="0"/>
                                  </a:lnTo>
                                  <a:lnTo>
                                    <a:pt x="0" y="17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7" name="Shape 7"/>
                          <wps:spPr>
                            <a:xfrm>
                              <a:off x="3632" y="3819"/>
                              <a:ext cx="1913" cy="586"/>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Υπαλληλική</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(Formal employees)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8" name="Shape 8"/>
                          <wps:spPr>
                            <a:xfrm>
                              <a:off x="6224" y="3819"/>
                              <a:ext cx="1872" cy="586"/>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Αυτοαπασχόληση</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(Self-employed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9" name="Shape 9"/>
                          <wps:spPr>
                            <a:xfrm>
                              <a:off x="2768" y="4864"/>
                              <a:ext cx="1728" cy="77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Ελεύθερη επιλογή για τηλεργασία</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10" name="Shape 10"/>
                          <wps:spPr>
                            <a:xfrm>
                              <a:off x="6656" y="4864"/>
                              <a:ext cx="2304" cy="77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Τηλεργασία ως επιχειρησιακή επιλογή</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11" name="Shape 11"/>
                          <wps:spPr>
                            <a:xfrm>
                              <a:off x="4784" y="4864"/>
                              <a:ext cx="1584" cy="77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Υποχρεωτική τηλεργασία</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12" name="Shape 12"/>
                          <wps:spPr>
                            <a:xfrm>
                              <a:off x="3600" y="2592"/>
                              <a:ext cx="4464" cy="782"/>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Είδος εργασίας (Status of  workers)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wps:wsp>
                          <wps:cNvSpPr/>
                          <wps:cNvPr id="13" name="Shape 13"/>
                          <wps:spPr>
                            <a:xfrm>
                              <a:off x="7232" y="4392"/>
                              <a:ext cx="309" cy="483"/>
                            </a:xfrm>
                            <a:custGeom>
                              <a:rect b="b" l="l" r="r" t="t"/>
                              <a:pathLst>
                                <a:path extrusionOk="0" h="358" w="309">
                                  <a:moveTo>
                                    <a:pt x="154" y="358"/>
                                  </a:moveTo>
                                  <a:lnTo>
                                    <a:pt x="309" y="179"/>
                                  </a:lnTo>
                                  <a:lnTo>
                                    <a:pt x="231" y="179"/>
                                  </a:lnTo>
                                  <a:lnTo>
                                    <a:pt x="231" y="0"/>
                                  </a:lnTo>
                                  <a:lnTo>
                                    <a:pt x="77" y="0"/>
                                  </a:lnTo>
                                  <a:lnTo>
                                    <a:pt x="77" y="179"/>
                                  </a:lnTo>
                                  <a:lnTo>
                                    <a:pt x="0" y="179"/>
                                  </a:lnTo>
                                  <a:lnTo>
                                    <a:pt x="154" y="358"/>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4" name="Shape 14"/>
                          <wps:spPr>
                            <a:xfrm>
                              <a:off x="5196" y="5644"/>
                              <a:ext cx="308" cy="484"/>
                            </a:xfrm>
                            <a:custGeom>
                              <a:rect b="b" l="l" r="r" t="t"/>
                              <a:pathLst>
                                <a:path extrusionOk="0" h="358" w="308">
                                  <a:moveTo>
                                    <a:pt x="0" y="179"/>
                                  </a:moveTo>
                                  <a:lnTo>
                                    <a:pt x="77" y="179"/>
                                  </a:lnTo>
                                  <a:lnTo>
                                    <a:pt x="77" y="358"/>
                                  </a:lnTo>
                                  <a:lnTo>
                                    <a:pt x="231" y="358"/>
                                  </a:lnTo>
                                  <a:lnTo>
                                    <a:pt x="231" y="179"/>
                                  </a:lnTo>
                                  <a:lnTo>
                                    <a:pt x="308" y="179"/>
                                  </a:lnTo>
                                  <a:lnTo>
                                    <a:pt x="154" y="0"/>
                                  </a:lnTo>
                                  <a:lnTo>
                                    <a:pt x="0" y="17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5" name="Shape 15"/>
                          <wps:spPr>
                            <a:xfrm>
                              <a:off x="3200" y="5641"/>
                              <a:ext cx="309" cy="484"/>
                            </a:xfrm>
                            <a:custGeom>
                              <a:rect b="b" l="l" r="r" t="t"/>
                              <a:pathLst>
                                <a:path extrusionOk="0" h="358" w="309">
                                  <a:moveTo>
                                    <a:pt x="0" y="179"/>
                                  </a:moveTo>
                                  <a:lnTo>
                                    <a:pt x="77" y="179"/>
                                  </a:lnTo>
                                  <a:lnTo>
                                    <a:pt x="77" y="358"/>
                                  </a:lnTo>
                                  <a:lnTo>
                                    <a:pt x="231" y="358"/>
                                  </a:lnTo>
                                  <a:lnTo>
                                    <a:pt x="231" y="179"/>
                                  </a:lnTo>
                                  <a:lnTo>
                                    <a:pt x="309" y="179"/>
                                  </a:lnTo>
                                  <a:lnTo>
                                    <a:pt x="154" y="0"/>
                                  </a:lnTo>
                                  <a:lnTo>
                                    <a:pt x="0" y="17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6" name="Shape 16"/>
                          <wps:spPr>
                            <a:xfrm>
                              <a:off x="5075" y="4393"/>
                              <a:ext cx="308" cy="485"/>
                            </a:xfrm>
                            <a:custGeom>
                              <a:rect b="b" l="l" r="r" t="t"/>
                              <a:pathLst>
                                <a:path extrusionOk="0" h="359" w="308">
                                  <a:moveTo>
                                    <a:pt x="154" y="359"/>
                                  </a:moveTo>
                                  <a:lnTo>
                                    <a:pt x="308" y="180"/>
                                  </a:lnTo>
                                  <a:lnTo>
                                    <a:pt x="231" y="180"/>
                                  </a:lnTo>
                                  <a:lnTo>
                                    <a:pt x="231" y="0"/>
                                  </a:lnTo>
                                  <a:lnTo>
                                    <a:pt x="77" y="0"/>
                                  </a:lnTo>
                                  <a:lnTo>
                                    <a:pt x="77" y="180"/>
                                  </a:lnTo>
                                  <a:lnTo>
                                    <a:pt x="0" y="180"/>
                                  </a:lnTo>
                                  <a:lnTo>
                                    <a:pt x="154" y="35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7" name="Shape 17"/>
                          <wps:spPr>
                            <a:xfrm>
                              <a:off x="3776" y="4389"/>
                              <a:ext cx="309" cy="484"/>
                            </a:xfrm>
                            <a:custGeom>
                              <a:rect b="b" l="l" r="r" t="t"/>
                              <a:pathLst>
                                <a:path extrusionOk="0" h="358" w="309">
                                  <a:moveTo>
                                    <a:pt x="154" y="358"/>
                                  </a:moveTo>
                                  <a:lnTo>
                                    <a:pt x="309" y="179"/>
                                  </a:lnTo>
                                  <a:lnTo>
                                    <a:pt x="231" y="179"/>
                                  </a:lnTo>
                                  <a:lnTo>
                                    <a:pt x="231" y="0"/>
                                  </a:lnTo>
                                  <a:lnTo>
                                    <a:pt x="77" y="0"/>
                                  </a:lnTo>
                                  <a:lnTo>
                                    <a:pt x="77" y="179"/>
                                  </a:lnTo>
                                  <a:lnTo>
                                    <a:pt x="0" y="179"/>
                                  </a:lnTo>
                                  <a:lnTo>
                                    <a:pt x="154" y="358"/>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8" name="Shape 18"/>
                          <wps:spPr>
                            <a:xfrm>
                              <a:off x="6800" y="7301"/>
                              <a:ext cx="288" cy="390"/>
                            </a:xfrm>
                            <a:custGeom>
                              <a:rect b="b" l="l" r="r" t="t"/>
                              <a:pathLst>
                                <a:path extrusionOk="0" h="238" w="308">
                                  <a:moveTo>
                                    <a:pt x="0" y="119"/>
                                  </a:moveTo>
                                  <a:lnTo>
                                    <a:pt x="77" y="119"/>
                                  </a:lnTo>
                                  <a:lnTo>
                                    <a:pt x="77" y="238"/>
                                  </a:lnTo>
                                  <a:lnTo>
                                    <a:pt x="231" y="238"/>
                                  </a:lnTo>
                                  <a:lnTo>
                                    <a:pt x="231" y="119"/>
                                  </a:lnTo>
                                  <a:lnTo>
                                    <a:pt x="308" y="119"/>
                                  </a:lnTo>
                                  <a:lnTo>
                                    <a:pt x="154" y="0"/>
                                  </a:lnTo>
                                  <a:lnTo>
                                    <a:pt x="0" y="11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9" name="Shape 19"/>
                          <wps:spPr>
                            <a:xfrm>
                              <a:off x="4784" y="7301"/>
                              <a:ext cx="288" cy="372"/>
                            </a:xfrm>
                            <a:custGeom>
                              <a:rect b="b" l="l" r="r" t="t"/>
                              <a:pathLst>
                                <a:path extrusionOk="0" h="239" w="309">
                                  <a:moveTo>
                                    <a:pt x="0" y="119"/>
                                  </a:moveTo>
                                  <a:lnTo>
                                    <a:pt x="77" y="119"/>
                                  </a:lnTo>
                                  <a:lnTo>
                                    <a:pt x="77" y="239"/>
                                  </a:lnTo>
                                  <a:lnTo>
                                    <a:pt x="232" y="239"/>
                                  </a:lnTo>
                                  <a:lnTo>
                                    <a:pt x="232" y="119"/>
                                  </a:lnTo>
                                  <a:lnTo>
                                    <a:pt x="309" y="119"/>
                                  </a:lnTo>
                                  <a:lnTo>
                                    <a:pt x="155" y="0"/>
                                  </a:lnTo>
                                  <a:lnTo>
                                    <a:pt x="0" y="11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20" name="Shape 20"/>
                          <wps:spPr>
                            <a:xfrm>
                              <a:off x="8352" y="3097"/>
                              <a:ext cx="1440" cy="1463"/>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1"/>
                                    <w:smallCaps w:val="0"/>
                                    <w:strike w:val="0"/>
                                    <w:color w:val="000000"/>
                                    <w:sz w:val="16"/>
                                    <w:vertAlign w:val="baseline"/>
                                  </w:rPr>
                                  <w:t xml:space="preserve">(1) Συμπεριλαμβάνει και νέες μορφές εργασίας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wps:wsp>
                          <wps:cNvSpPr/>
                          <wps:cNvPr id="21" name="Shape 21"/>
                          <wps:spPr>
                            <a:xfrm>
                              <a:off x="2592" y="6113"/>
                              <a:ext cx="1440" cy="1166"/>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Τηλεργασία σε άτυπη μορφή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22" name="Shape 22"/>
                          <wps:spPr>
                            <a:xfrm>
                              <a:off x="4311" y="5641"/>
                              <a:ext cx="309" cy="484"/>
                            </a:xfrm>
                            <a:custGeom>
                              <a:rect b="b" l="l" r="r" t="t"/>
                              <a:pathLst>
                                <a:path extrusionOk="0" h="358" w="309">
                                  <a:moveTo>
                                    <a:pt x="0" y="179"/>
                                  </a:moveTo>
                                  <a:lnTo>
                                    <a:pt x="77" y="179"/>
                                  </a:lnTo>
                                  <a:lnTo>
                                    <a:pt x="77" y="358"/>
                                  </a:lnTo>
                                  <a:lnTo>
                                    <a:pt x="231" y="358"/>
                                  </a:lnTo>
                                  <a:lnTo>
                                    <a:pt x="231" y="179"/>
                                  </a:lnTo>
                                  <a:lnTo>
                                    <a:pt x="309" y="179"/>
                                  </a:lnTo>
                                  <a:lnTo>
                                    <a:pt x="154" y="0"/>
                                  </a:lnTo>
                                  <a:lnTo>
                                    <a:pt x="0" y="17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23" name="Shape 23"/>
                          <wps:spPr>
                            <a:xfrm>
                              <a:off x="3920" y="7677"/>
                              <a:ext cx="5904" cy="1667"/>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20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Εθνικό ρυθμιστικό πλαίσιο</w:t>
                                </w:r>
                                <w:r w:rsidDel="00000000" w:rsidR="00000000" w:rsidRPr="00000000">
                                  <w:rPr>
                                    <w:rFonts w:ascii="Arial" w:cs="Arial" w:eastAsia="Arial" w:hAnsi="Arial"/>
                                    <w:b w:val="1"/>
                                    <w:i w:val="0"/>
                                    <w:smallCaps w:val="0"/>
                                    <w:strike w:val="0"/>
                                    <w:color w:val="000000"/>
                                    <w:sz w:val="20"/>
                                    <w:vertAlign w:val="baseline"/>
                                  </w:rPr>
                                  <w:t xml:space="preserv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Ύπαρξη συλλογικών συμφωνιών ανά κλάδο</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Βαθμός εμπλοκής εργαζομένων σε συνδικαλιστικά όργανα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Ανταγωνισμός μεταξύ συνδικάτων</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a:noAutofit/>
                          </wps:bodyPr>
                        </wps:wsp>
                        <wps:wsp>
                          <wps:cNvSpPr/>
                          <wps:cNvPr id="24" name="Shape 24"/>
                          <wps:spPr>
                            <a:xfrm>
                              <a:off x="6944" y="5644"/>
                              <a:ext cx="308" cy="484"/>
                            </a:xfrm>
                            <a:custGeom>
                              <a:rect b="b" l="l" r="r" t="t"/>
                              <a:pathLst>
                                <a:path extrusionOk="0" h="358" w="308">
                                  <a:moveTo>
                                    <a:pt x="0" y="179"/>
                                  </a:moveTo>
                                  <a:lnTo>
                                    <a:pt x="77" y="179"/>
                                  </a:lnTo>
                                  <a:lnTo>
                                    <a:pt x="77" y="358"/>
                                  </a:lnTo>
                                  <a:lnTo>
                                    <a:pt x="231" y="358"/>
                                  </a:lnTo>
                                  <a:lnTo>
                                    <a:pt x="231" y="179"/>
                                  </a:lnTo>
                                  <a:lnTo>
                                    <a:pt x="308" y="179"/>
                                  </a:lnTo>
                                  <a:lnTo>
                                    <a:pt x="154" y="0"/>
                                  </a:lnTo>
                                  <a:lnTo>
                                    <a:pt x="0" y="179"/>
                                  </a:lnTo>
                                  <a:close/>
                                </a:path>
                              </a:pathLst>
                            </a:custGeom>
                            <a:solidFill>
                              <a:srgbClr val="000000"/>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25" name="Shape 25"/>
                          <wps:spPr>
                            <a:xfrm>
                              <a:off x="4208" y="6114"/>
                              <a:ext cx="1872" cy="1167"/>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Ατομικές ή συλλογικές συμφωνίες</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26" name="Shape 26"/>
                          <wps:spPr>
                            <a:xfrm>
                              <a:off x="6512" y="6114"/>
                              <a:ext cx="1584" cy="1167"/>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Καμία ρύθμιση ή νομοθεσία</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27" name="Shape 27"/>
                          <wps:spPr>
                            <a:xfrm>
                              <a:off x="8352" y="6113"/>
                              <a:ext cx="1440" cy="1166"/>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Νέες υποστηρικτικές δομές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205104</wp:posOffset>
                </wp:positionH>
                <wp:positionV relativeFrom="paragraph">
                  <wp:posOffset>193040</wp:posOffset>
                </wp:positionV>
                <wp:extent cx="4592320" cy="4287520"/>
                <wp:effectExtent b="0" l="0" r="0" t="0"/>
                <wp:wrapTopAndBottom distB="0" distT="0"/>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4592320" cy="4287520"/>
                        </a:xfrm>
                        <a:prstGeom prst="rect"/>
                        <a:ln/>
                      </pic:spPr>
                    </pic:pic>
                  </a:graphicData>
                </a:graphic>
              </wp:anchor>
            </w:drawing>
          </mc:Fallback>
        </mc:AlternateConten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Πηγή: Hans-Jürgen Weißbach (2000)</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vshr77e1fhp" w:id="14"/>
      <w:bookmarkEnd w:id="14"/>
      <w:r w:rsidDel="00000000" w:rsidR="00000000" w:rsidRPr="00000000">
        <w:rPr>
          <w:rtl w:val="0"/>
        </w:rPr>
      </w:r>
    </w:p>
    <w:p w:rsidR="00000000" w:rsidDel="00000000" w:rsidP="00000000" w:rsidRDefault="00000000" w:rsidRPr="00000000" w14:paraId="000003B2">
      <w:pPr>
        <w:pStyle w:val="Heading2"/>
        <w:ind w:firstLine="0"/>
        <w:rPr>
          <w:vertAlign w:val="baseline"/>
        </w:rPr>
      </w:pPr>
      <w:r w:rsidDel="00000000" w:rsidR="00000000" w:rsidRPr="00000000">
        <w:rPr>
          <w:rFonts w:ascii="Arial" w:cs="Arial" w:eastAsia="Arial" w:hAnsi="Arial"/>
          <w:i w:val="1"/>
          <w:iCs w:val="1"/>
          <w:vertAlign w:val="baseline"/>
          <w:rtl w:val="0"/>
        </w:rPr>
        <w:t xml:space="preserve">3.4</w:t>
        <w:tab/>
        <w:t xml:space="preserve">Η Ευρωπαϊκή Συμφωνία Πλαίσιο για την τηλεργασία</w:t>
      </w: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2000 υπολογίστηκε ότι δραστηριοποιούνται περί τα 9 εκατομμύρια τηλεργαζόμενοι διαφόρων μορφών στην Ευρώπη. Ο αριθμός αυτόν αναμένεται να τριπλασιαστεί μέχρι το 2010.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5"/>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Στο πλαίσιο της Ευρωπαϊκής στρατηγικής για την εργασία και με δεδομένη την ραγδαία αύξηση συγκεκριμένων μορφών τηλεργασίας, το Ευρωπαϊκό Συμβούλιο κάλεσε τους κοινωνικούς εταίρους να διαπραγματευτούν το τρόπο με τον οποίο θα υπάρξει εκσυγχρονισμός στην οργάνωση της εργασίας και θα διευθετηθεί το θέμα της ευελιξίας στην εργασία ώστε να βελτιωθεί η ανταγωνιστικότητα των Ευρωπαϊκών επιχειρήσεων χωρίς να απειληθεί η ασφάλεια των συναλλαγών και των εργαζομένων. Μετά από διαπραγματεύσεις ενός έτους οι κοινωνικοί εταίροι κατέληξαν σε μια συμφωνία- πλαίσιο για την τηλεργασία την οποία καλούνται οι εταίροι στα Κράτη-Μέλη να υιοθετήσουν σε συμφωνία με τους εθνικούς κανονισμούς. Το πλήρες κείμενο της Συμφωνίας έχει ως εξής:</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ΣΥΜΦΩΝΙΑ-ΠΛΑΙΣΙΟ ΓΙΑ ΤΗΝ ΤΗΛΕΡΓΑΣΙΑ</w:t>
      </w: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1"/>
        <w:numPr>
          <w:ilvl w:val="0"/>
          <w:numId w:val="2"/>
        </w:numPr>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ΓΕΝΙΚΑ ΘΕΜΑΤΑ</w:t>
      </w:r>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Στο πλαίσιο της ευρωπαϊκής στρατηγικής για την απασχόληση, το Ευρωπαϊκό Συμβούλιο κάλεσε τους κοινωνικούς εταίρους να διαπραγματευθούν συμφωνίες που θα εκσυγχρονίσουν την οργάνωση της εργασίας, συμπεριλαμβανομένων των ρυθμίσεων για ευέλικτη εργασία, με στόχο οι επιχειρήσεις να καταστούν παραγωγικές και ανταγωνιστικές και να επιτευχθεί η αναγκαία ισορροπία μεταξύ ευελιξίας και ασφάλειας. </w:t>
      </w:r>
    </w:p>
    <w:p w:rsidR="00000000" w:rsidDel="00000000" w:rsidP="00000000" w:rsidRDefault="00000000" w:rsidRPr="00000000" w14:paraId="000003BB">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Ευρωπαϊκή Επιτροπή, στο πλαίσιο της διαβούλευσής της κατά το δεύτερο στάδιο με τους κοινωνικούς εταίρους σχετικά με τον εκσυγχρονισμό και τη βελτίωση των εργασιακών σχέσεων, κάλεσε τους κοινωνικούς εταίρους να ξεκινήσουν διαπραγματεύσεις για την τηλεργασία. Στις 20 Σεπτεμβρίου 2001, η ETUC (και η επιτροπή-σύνδεσμος EUROCADRES/CEC), η UNICE/UEAPME και το CEEP</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6"/>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ανακοίνωσαν την πρόθεσή τους να ξεκινήσουν διαπραγματεύσεις με στόχο μία συμφωνία προς υλοποίηση από τους υπογράφοντες στα Κράτη Μέλη και στις χώρες του Ευρωπαϊκού Οικονομικού Χώρου. Μέσω αυτών, επιθυμούσαν να συμβάλουν στην προετοιμασία της μετάβασης σε μία οικονομία και κοινωνία της γνώσης, όπως αυτή είχε συμφωνηθεί από το Ευρωπαϊκό Συμβούλιο της Λισσαβόνας. </w:t>
      </w:r>
    </w:p>
    <w:p w:rsidR="00000000" w:rsidDel="00000000" w:rsidP="00000000" w:rsidRDefault="00000000" w:rsidRPr="00000000" w14:paraId="000003BD">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τηλεργασία καλύπτει ένα ευρύ και ραγδαίως εξελισσόμενο φάσμα συνθηκών και πρακτικών. Για το λόγο αυτό, οι κοινωνικοί εταίροι επέλεξαν έναν ορισμό της τηλεργασίας ο οποίος επιτρέπει την κάλυψη διαφόρων μορφών τηλεργασίας που διεξάγεται σε τακτική βάση. </w:t>
      </w:r>
    </w:p>
    <w:p w:rsidR="00000000" w:rsidDel="00000000" w:rsidP="00000000" w:rsidRDefault="00000000" w:rsidRPr="00000000" w14:paraId="000003BF">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κοινωνικοί εταίροι θεωρούν ότι η τηλεργασία είναι τόσο ένας τρόπος προκειμένου οι εταιρείες και οι δημόσιοι οργανισμοί να εκσυγχρονίσουν την οργάνωση της εργασίας, όσο και ένας τρόπος προκειμένου οι εργαζόμενοι να συμβιβάσουν τις απαιτήσεις εργασίας και κοινωνικών δραστηριοτήτων και να αποκτήσουν μεγαλύτερη αυτονομία στην εκτέλεση των καθηκόντων τους. Εφόσον η Ευρώπη επιθυμεί να αξιοποιήσει στο μέγιστο δυνατό βαθμό την κοινωνία της πληροφορίας, πρέπει να ενθαρρύνει αυτή τη νέα μορφή οργάνωσης της εργασίας με τρόπο που θα διασφαλίζει ότι η ευελιξία συμβαδίζει με την ασφάλεια, ότι η ποιότητα των θέσεων εργασίας αναβαθμίζεται και ότι οι πιθανότητες απασχόλησης για τα άτομα με αναπηρίες αυξάνονται στην αγορά εργασίας.</w:t>
      </w:r>
    </w:p>
    <w:p w:rsidR="00000000" w:rsidDel="00000000" w:rsidP="00000000" w:rsidRDefault="00000000" w:rsidRPr="00000000" w14:paraId="000003C0">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οικειοθελής αυτή συμφωνία στοχεύει στην εγκαθίδρυση ενός γενικού πλαισίου σε ευρωπαϊκό επίπεδο, το οποίο θα υλοποιηθεί από τα μέλη των υπογραφόντων σύμφωνα με τις εθνικές διαδικασίες και πρακτικές που αφορούν ειδικά στη διοίκηση και την εργασία. Οι υπογράφοντες καλούν επίσης και τις οργανώσεις-μέλη τους στις υποψήφιες χώρες να υλοποιήσουν την παρούσα συμφωνία. </w:t>
      </w:r>
    </w:p>
    <w:p w:rsidR="00000000" w:rsidDel="00000000" w:rsidP="00000000" w:rsidRDefault="00000000" w:rsidRPr="00000000" w14:paraId="000003C2">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υλοποίηση της παρούσας συμφωνίας δεν συνιστά ισχυρό λόγο για την μείωση του γενικού επιπέδου προστασίας που παρέχεται στους εργαζομένους στο πλαίσιο της παρούσας συμφωνίας. Κατά την υλοποίηση της παρούσας συμφωνίας, τα μέλη των υπογραφόντων θα αποφύγουν την περιττή επιβάρυνση των ΜΜΕ. </w:t>
      </w:r>
    </w:p>
    <w:p w:rsidR="00000000" w:rsidDel="00000000" w:rsidP="00000000" w:rsidRDefault="00000000" w:rsidRPr="00000000" w14:paraId="000003C4">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παρούσα συμφωνία δεν προκαταλαμβάνει το δικαίωμα των κοινωνικών εταίρων να συνάπτουν, στο κατάλληλο επίπεδο, συμπεριλαμβανομένου του ευρωπαϊκού επιπέδου, συμφωνίες οι οποίες θα προσαρμόζουν ή/και θα συμπληρώνουν την παρούσα συμφωνία με τρόπο που θα λαμβάνει υπόψη τις ειδικές ανάγκες των ενδιαφερόμενων κοινωνικών εταίρων.  </w:t>
      </w:r>
    </w:p>
    <w:p w:rsidR="00000000" w:rsidDel="00000000" w:rsidP="00000000" w:rsidRDefault="00000000" w:rsidRPr="00000000" w14:paraId="000003C6">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 ΟΡΙΣΜΟΣ ΚΑΙ ΑΝΤΙΚΕΙΜΕΝΟ</w:t>
      </w: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τηλεργασία είναι μία μορφή οργάνωσης ή/και εκτέλεσης της εργασίας, με τη χρήση της τεχνολογίας πληροφοριών, στο πλαίσιο μίας εργασιακής σύμβασης/σχέσης, όπου η εργασία, η οποία θα μπορούσε επίσης να εκτελείται στους χώρους του εργοδότη, εκτελείται μακριά από τους χώρους αυτούς σε τακτική βάση. </w:t>
      </w:r>
    </w:p>
    <w:p w:rsidR="00000000" w:rsidDel="00000000" w:rsidP="00000000" w:rsidRDefault="00000000" w:rsidRPr="00000000" w14:paraId="000003C9">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συμφωνία αυτή καλύπτει τους τηλεργαζομένους. Τηλεργαζόμενος</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7"/>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είναι οποιοδήποτε πρόσωπο εκτελεί τηλεργασία όπως αυτή ορίζεται ανωτέρω.</w:t>
      </w:r>
    </w:p>
    <w:p w:rsidR="00000000" w:rsidDel="00000000" w:rsidP="00000000" w:rsidRDefault="00000000" w:rsidRPr="00000000" w14:paraId="000003CB">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 ΟΙΚΕΙΟΘΕΛΗΣ ΧΑΡΑΚΤΗΡΑΣ</w:t>
      </w: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τηλεργασία είναι οικειοθελής για τον ενδιαφερόμενο εργαζόμενο και για τον ενδιαφερόμενο εργοδότη. Η τηλεργασία μπορεί να απαιτείται ως μέρος της αρχικής περιγραφής καθηκόντων ενός εργαζομένου ή μπορεί να τίθεται σε εφαρμογή στη συνέχεια ως οικειοθελής συμφωνία.</w:t>
      </w:r>
    </w:p>
    <w:p w:rsidR="00000000" w:rsidDel="00000000" w:rsidP="00000000" w:rsidRDefault="00000000" w:rsidRPr="00000000" w14:paraId="000003CE">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Και στις δύο περιπτώσεις, ο εργοδότης παρέχει στον τηλεργαζόμενο σχετικές γραπτές πληροφορίες σύμφωνα με την Οδηγία 91/533/ΕΕΚ, συμπεριλαμβανομένων πληροφοριών για τις εφαρμοζόμενες συλλογικές συμβάσεις, περιγραφή της προς εκτέλεση εργασίας κλπ. Οι ιδιαιτερότητες της τηλεργασίας απαιτούν συνήθως συμπληρωματικές γραπτές πληροφορίες για θέματα όπως το τμήμα της επιχείρησης στο οποίο ο τηλεργαζόμενος ανήκει, ο άμεσος προϊστάμενος αυτού ή τα άλλα πρόσωπα στα οποία ο τηλεργαζόμενος μπορεί να απευθύνει ερωτήματα επαγγελματικού ή προσωπικού χαρακτήρα, οι συνεννοήσεις σχετικά με την ιεραρχία αναφοράς κλπ. </w:t>
      </w:r>
    </w:p>
    <w:p w:rsidR="00000000" w:rsidDel="00000000" w:rsidP="00000000" w:rsidRDefault="00000000" w:rsidRPr="00000000" w14:paraId="000003D0">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Εάν η τηλεργασία δεν περιλαμβάνεται στην αρχική περιγραφή καθηκόντων και ο εργοδότης προβεί σε προσφορά τηλεργασίας, ο εργαζόμενος μπορεί να αποδεχθεί ή να αρνηθεί την προσφορά αυτή. Εάν ένας εργαζόμενος εκφράσει την επιθυμία να επιλέξει την τηλεργασία, ο εργοδότης μπορεί να αποδεχθεί ή να αρνηθεί το αίτημα αυτό. </w:t>
      </w:r>
    </w:p>
    <w:p w:rsidR="00000000" w:rsidDel="00000000" w:rsidP="00000000" w:rsidRDefault="00000000" w:rsidRPr="00000000" w14:paraId="000003D2">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Δεδομένου ότι δεν μεταβάλει παρά μόνον τον τρόπο με τον οποίο εκτελείται η εργασία, αυτή καθαυτή η μετάβαση στην τηλεργασία δεν επηρεάζει το καθεστώς απασχόλησης του τηλεργαζομένου. Η άρνηση ενός εργαζομένου να επιλέξει την τηλεργασία δεν αποτελεί αυτή καθαυτή λόγο για τη λύση της σχέσης εργασίας ή για τη μεταβολή των όρων και των προϋποθέσεων απασχόλησης του εργαζομένου αυτού. </w:t>
      </w:r>
    </w:p>
    <w:p w:rsidR="00000000" w:rsidDel="00000000" w:rsidP="00000000" w:rsidRDefault="00000000" w:rsidRPr="00000000" w14:paraId="000003D4">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Εάν η τηλεργασία δεν περιλαμβάνεται στην αρχική περιγραφή καθηκόντων, η απόφαση για τη μετάβαση στην τηλεργασία είναι ανατρέψιμη μέσω ατομικής ή/και συλλογικής σύμβασης. Η ανατρεψιμότητα θα μπορούσε να υπονοεί την επιστροφή προς εργασία στους χώρους του εργοδότη, κατόπιν αιτήματος εκ μέρους του εργαζομένου ή του εργοδότη. Οι διατυπώσεις αυτής της ανατρεψιμότητας καθορίζονται από ατομική ή/και συλλογική σύμβαση.</w:t>
      </w:r>
    </w:p>
    <w:p w:rsidR="00000000" w:rsidDel="00000000" w:rsidP="00000000" w:rsidRDefault="00000000" w:rsidRPr="00000000" w14:paraId="000003D6">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4. ΕΡΓΑΣΙΑΚΕΣ ΣΥΝΘΗΚΕΣ</w:t>
      </w: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Ως προς τις εργασιακές συνθήκες, οι τηλεργαζόμενοι απολαύουν τα ίδια δικαιώματα, τα οποία εγγυώνται η ισχύουσα νομοθεσία και οι συλλογικές συμβάσεις, με τους αντίστοιχους με αυτούς εργαζομένους στους χώρους του εργοδότη. Ωστόσο, προκειμένου να συνυπολογιστούν υπόψη οι ιδιομορφίες της τηλεργασίας, ενδέχεται να είναι απαραίτητες συμπληρωματικές συλλογικές ή/και ατομικές συμβάσεις. </w:t>
      </w:r>
    </w:p>
    <w:p w:rsidR="00000000" w:rsidDel="00000000" w:rsidP="00000000" w:rsidRDefault="00000000" w:rsidRPr="00000000" w14:paraId="000003D9">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 ΠΡΟΣΤΑΣΙΑ ΔΕΔΟΜΕΝΩΝ</w:t>
      </w:r>
      <w:r w:rsidDel="00000000" w:rsidR="00000000" w:rsidRPr="00000000">
        <w:rPr>
          <w:rtl w:val="0"/>
        </w:rPr>
      </w:r>
    </w:p>
    <w:p w:rsidR="00000000" w:rsidDel="00000000" w:rsidP="00000000" w:rsidRDefault="00000000" w:rsidRPr="00000000" w14:paraId="000003DB">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έχει την ευθύνη για τη λήψη των κατάλληλων μέτρων, ιδίως σε σχέση με το λογισμικό, ώστε να εξασφαλίζει την προστασία των δεδομένων τα οποία υπόκεινται σε χρήση και επεξεργασία από τον τηλεργαζόμενο για επαγγελματικούς σκοπούς. </w:t>
      </w:r>
    </w:p>
    <w:p w:rsidR="00000000" w:rsidDel="00000000" w:rsidP="00000000" w:rsidRDefault="00000000" w:rsidRPr="00000000" w14:paraId="000003DC">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ενημερώνει τον τηλεργαζόμενο για το σύνολο της σχετικής νομοθεσίας και των εταιρικών κανονισμών που αφορούν στην προστασία των δεδομένων. </w:t>
      </w:r>
    </w:p>
    <w:p w:rsidR="00000000" w:rsidDel="00000000" w:rsidP="00000000" w:rsidRDefault="00000000" w:rsidRPr="00000000" w14:paraId="000003DE">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συμμόρφωση με τους κανονισμούς αυτούς αποτελεί ευθύνη του τηλεργαζομένου. </w:t>
      </w:r>
    </w:p>
    <w:p w:rsidR="00000000" w:rsidDel="00000000" w:rsidP="00000000" w:rsidRDefault="00000000" w:rsidRPr="00000000" w14:paraId="000003E0">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Ειδικότερα, ο εργοδότης ενημερώνει τον τηλεργαζόμενο για:</w:t>
      </w:r>
    </w:p>
    <w:p w:rsidR="00000000" w:rsidDel="00000000" w:rsidP="00000000" w:rsidRDefault="00000000" w:rsidRPr="00000000" w14:paraId="000003E1">
      <w:pPr>
        <w:keepNext w:val="0"/>
        <w:keepLines w:val="0"/>
        <w:pageBreakBefore w:val="0"/>
        <w:widowControl w:val="1"/>
        <w:numPr>
          <w:ilvl w:val="0"/>
          <w:numId w:val="3"/>
        </w:numPr>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τυχόν περιορισμούς που ισχύουν για τη χρήση του εξοπλισμού Πληροφορικής ή εργαλείων όπως το διαδίκτυο,</w:t>
      </w:r>
    </w:p>
    <w:p w:rsidR="00000000" w:rsidDel="00000000" w:rsidP="00000000" w:rsidRDefault="00000000" w:rsidRPr="00000000" w14:paraId="000003E2">
      <w:pPr>
        <w:keepNext w:val="0"/>
        <w:keepLines w:val="0"/>
        <w:pageBreakBefore w:val="0"/>
        <w:widowControl w:val="1"/>
        <w:numPr>
          <w:ilvl w:val="0"/>
          <w:numId w:val="3"/>
        </w:numPr>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τις κυρώσεις σε περίπτωση μη συμμόρφωσης. </w:t>
      </w:r>
    </w:p>
    <w:p w:rsidR="00000000" w:rsidDel="00000000" w:rsidP="00000000" w:rsidRDefault="00000000" w:rsidRPr="00000000" w14:paraId="000003E3">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 ΠΡΟΣΩΠΙΚΟ ΑΠΟΡΡΗΤΟ</w:t>
      </w: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σέβεται το προσωπικό απόρρητο του τηλεργαζομένου. </w:t>
      </w:r>
    </w:p>
    <w:p w:rsidR="00000000" w:rsidDel="00000000" w:rsidP="00000000" w:rsidRDefault="00000000" w:rsidRPr="00000000" w14:paraId="000003E6">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Εάν έχει εγκατασταθεί οποιοδήποτε σύστημα παρακολούθησης, αυτό πρέπει να είναι ανάλογο προς τον σκοπό και να έχει εισαχθεί σύμφωνα με την Οδηγία 90/270 για τις μονάδες οπτικής απεικόνισης. </w:t>
      </w:r>
    </w:p>
    <w:p w:rsidR="00000000" w:rsidDel="00000000" w:rsidP="00000000" w:rsidRDefault="00000000" w:rsidRPr="00000000" w14:paraId="000003E7">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7. ΕΞΟΠΛΙΣΜΟΣ</w:t>
      </w: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Όλα τα θέματα που αφορούν στον εξοπλισμό για την εργασία καθώς και στην ευθύνη και τις δαπάνες για αυτόν, καθορίζονται με σαφήνεια πριν από την έναρξη της τηλεργασίας. </w:t>
      </w:r>
    </w:p>
    <w:p w:rsidR="00000000" w:rsidDel="00000000" w:rsidP="00000000" w:rsidRDefault="00000000" w:rsidRPr="00000000" w14:paraId="000003EA">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Γενικός κανόνας είναι ότι ο εργοδότης έχει την ευθύνη για την παροχή, εγκατάσταση και συντήρηση ου εξοπλισμού που είναι απαραίτητος για την τηλεργασία που διεξάγεται σε τακτική βάση, εκτός εάν ο τηλεργαζόμενος χρησιμοποιεί τον δικό του εξοπλισμό. </w:t>
      </w:r>
    </w:p>
    <w:p w:rsidR="00000000" w:rsidDel="00000000" w:rsidP="00000000" w:rsidRDefault="00000000" w:rsidRPr="00000000" w14:paraId="000003EC">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Εάν η τηλεργασία εκτελείται σε τακτική βάση, ο εργοδότης καταβάλλει αποζημίωση ή καλύπτει τις δαπάνες που προκαλούνται άμεσα από την εργασία, ιδιαίτερα εκείνες που αφορούν στις επικοινωνίες. </w:t>
      </w:r>
    </w:p>
    <w:p w:rsidR="00000000" w:rsidDel="00000000" w:rsidP="00000000" w:rsidRDefault="00000000" w:rsidRPr="00000000" w14:paraId="000003EE">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παρέχει στον τηλεργαζόμενο κατάλληλη εξυπηρέτηση τεχνικής υποστήριξης. </w:t>
      </w:r>
    </w:p>
    <w:p w:rsidR="00000000" w:rsidDel="00000000" w:rsidP="00000000" w:rsidRDefault="00000000" w:rsidRPr="00000000" w14:paraId="000003F0">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ευθύνεται, σύμφωνα με την εθνική νομοθεσία και τις συλλογικές συμβάσεις, για τις δαπάνες που αφορούν απώλειας και βλάβη του εξοπλισμού και των δεδομένων που χρησιμοποιεί ο τηλεργαζόμενος. </w:t>
      </w:r>
    </w:p>
    <w:p w:rsidR="00000000" w:rsidDel="00000000" w:rsidP="00000000" w:rsidRDefault="00000000" w:rsidRPr="00000000" w14:paraId="000003F2">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τηλεργαζόμενος μεριμνά επαρκώς για τον εξοπλισμό ο οποίος του παρέχεται και δεν συλλέγει ούτε διανέμει παράνομο υλικό μέσω του διαδικτύου. </w:t>
      </w:r>
    </w:p>
    <w:p w:rsidR="00000000" w:rsidDel="00000000" w:rsidP="00000000" w:rsidRDefault="00000000" w:rsidRPr="00000000" w14:paraId="000003F4">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8. ΥΓΙΕΙΝΗ ΚΑΙ ΑΣΦΑΛΕΙΑ</w:t>
      </w:r>
      <w:r w:rsidDel="00000000" w:rsidR="00000000" w:rsidRPr="00000000">
        <w:rPr>
          <w:rtl w:val="0"/>
        </w:rPr>
      </w:r>
    </w:p>
    <w:p w:rsidR="00000000" w:rsidDel="00000000" w:rsidP="00000000" w:rsidRDefault="00000000" w:rsidRPr="00000000" w14:paraId="000003F6">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ευθύνεται για την προστασία της εργασιακής υγιεινής και ασφάλειας του τηλεργαζομένου, σύμφωνα με την Οδηγία 89/391 και τις συναφείς απορρέουσες από αυτήν οδηγίες, την εθνική νομοθεσία και τις συλλογικές συμβάσεις.</w:t>
      </w:r>
    </w:p>
    <w:p w:rsidR="00000000" w:rsidDel="00000000" w:rsidP="00000000" w:rsidRDefault="00000000" w:rsidRPr="00000000" w14:paraId="000003F7">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ενημερώνει τον τηλεργαζόμενο για την πολιτική της εταιρείας σχετικά με την εργασιακή υγιεινή και την ασφάλεια, ιδιαίτερα για τις απαιτήσεις σχετικά με τις μονάδες οπτικής απεικόνισης. Ο τηλεργαζόμενος εφαρμόζει αυτές τις πολιτικές ασφάλειας με ορθό τρόπο. </w:t>
      </w:r>
    </w:p>
    <w:p w:rsidR="00000000" w:rsidDel="00000000" w:rsidP="00000000" w:rsidRDefault="00000000" w:rsidRPr="00000000" w14:paraId="000003F9">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Προκειμένου να επαληθεύσουν ότι οι ισχύουσες διατάξεις υγιεινής και ασφάλειας εφαρμόζονται ορθά, ο εργοδότης, οι εκπρόσωποι των εργαζομένων ή/και οι σχετικές αρχές έχουν πρόσβαση στον χώρο τηλεργασίας, εντός των ορίων της εθνικής νομοθεσίας και των συλλογικών συμβάσεων. Εάν ο τηλεργαζόμενος εργάζεται στην κατοικία του, η εν λόγω πρόσβαση υπόκειται σε προηγούμενη γνωστοποίηση προς τον τηλεργαζόμενο και στην σύμφωνη γνώμη αυτού. Ο τηλεργαζόμενος δικαιούται να ζητήσει την πραγματοποίηση επισκέψεων με σκοπό τη διενέργεια επιθεώρησης. </w:t>
      </w:r>
    </w:p>
    <w:p w:rsidR="00000000" w:rsidDel="00000000" w:rsidP="00000000" w:rsidRDefault="00000000" w:rsidRPr="00000000" w14:paraId="000003FB">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 ΟΡΓΑΝΩΣΗ ΤΗΣ ΕΡΓΑΣΙΑΣ</w:t>
      </w: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Εντός του πλαισίου τις ισχύουσας νομοθεσίας, των συλλογικών συμβάσεων και των εταιρικών κανονισμών, οι τηλεργαζόμενος διαχειρίζεται την οργάνωση του χρόνου εργασίας του. </w:t>
      </w:r>
    </w:p>
    <w:p w:rsidR="00000000" w:rsidDel="00000000" w:rsidP="00000000" w:rsidRDefault="00000000" w:rsidRPr="00000000" w14:paraId="000003FE">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φόρτος εργασίας και οι προδιαγραφές απόδοσης του τηλεργαζομένου είναι ισοδύναμα με αυτά των αντίστοιχων εργαζομένων στους χώρους του εργοδότη. </w:t>
      </w:r>
    </w:p>
    <w:p w:rsidR="00000000" w:rsidDel="00000000" w:rsidP="00000000" w:rsidRDefault="00000000" w:rsidRPr="00000000" w14:paraId="00000400">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εργοδότης εξασφαλίζει ότι λαμβάνονται μέτρα που αποτρέπουν την απομόνωση του τηλεργαζομένου από την υπόλοιπη εργασιακή κοινότητα που βρίσκεται στην εταιρεία, όπως για παράδειγμα ότι παρέχει στον τηλεργαζόμενο τη δυνατότητα να συναντά συναδέλφους του σε τακτική βάση και να έχει πρόσβαση σε εταιρικές πληροφορίες. </w:t>
      </w:r>
    </w:p>
    <w:p w:rsidR="00000000" w:rsidDel="00000000" w:rsidP="00000000" w:rsidRDefault="00000000" w:rsidRPr="00000000" w14:paraId="00000402">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10. ΚΑΤΑΡΤΙΣΗ</w:t>
      </w: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τηλεργαζόμενοι έχουν την ίδια πρόσβαση στις ευκαιρίες κατάρτισης και εξέλιξης της σταδιοδρομίας με αυτές των αντίστοιχων εργαζομένων στους χώρους του εργοδότη, και υπόκεινται στις ίδιες πολιτικές αξιολόγησης όπως και αυτοί οι άλλοι εργαζόμενοι. </w:t>
      </w:r>
    </w:p>
    <w:p w:rsidR="00000000" w:rsidDel="00000000" w:rsidP="00000000" w:rsidRDefault="00000000" w:rsidRPr="00000000" w14:paraId="00000405">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τηλεργαζόμενοι παρακολουθούν κατάλληλη κατάρτιση που έχει ως αντικείμενο τον τεχνικό εξοπλισμό τον οποίο έχουν στη διάθεσή τους και τα χαρακτηριστικά αυτής της μορφής οργάνωσης της εργασίας. Ο επόπτης του τηλεργαζομένου και οι άμεσοι συνάδελφοι αυτού είναι επίσης πιθανόν να έχουν ανάγκη κατάρτισης σε αυτή τη μορφή εργασίας και στη διαχείρισή της. </w:t>
      </w:r>
    </w:p>
    <w:p w:rsidR="00000000" w:rsidDel="00000000" w:rsidP="00000000" w:rsidRDefault="00000000" w:rsidRPr="00000000" w14:paraId="00000407">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11. ΘΕΜΑΤΑ ΣΥΛΛΟΓΙΚΩΝ ΔΙΚΑΙΩΜΑΤΩΝ</w:t>
      </w: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τηλεργαζόμενοι έχουν τα ίδια συλλογικά δικαιώματα με τους εργαζομένους στους χώρους του εργοδότη. Δεν τίθεται κανένα εμπόδιο στην επικοινωνία με τους εκπροσώπους των εργαζομένων. </w:t>
      </w:r>
    </w:p>
    <w:p w:rsidR="00000000" w:rsidDel="00000000" w:rsidP="00000000" w:rsidRDefault="00000000" w:rsidRPr="00000000" w14:paraId="0000040A">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Για τους τηλεργαζομένους εφαρμόζονται οι ίδιες προϋποθέσεις συμμετοχής και υποψηφιότητας κατά τις αρχαιρεσίες των οργάνων τα οποία εκπροσωπούν τους εργαζομένους ή στα οποία προβλέπεται εκπροσώπηση των εργαζομένων. Οι τηλεργαζόμενοι συμπεριλαμβάνονται στους υπολογισμούς για τον καθορισμό των κατωτάτων ορίων για τα όργανα στα οποία προβλέπεται εκπροσώπηση των εργαζομένων σύμφωνα με το ευρωπαϊκό και το εθνικό δίκαιο, τις συλλογικές συμβάσεις ή τις πρακτικές. Ο φορέας όπου ο τηλεργαζόμενος θα ανήκει για τον σκοπό της άσκησης του συλλογικού του δικαιώματος καθορίζεται εξαρχής. </w:t>
      </w:r>
    </w:p>
    <w:p w:rsidR="00000000" w:rsidDel="00000000" w:rsidP="00000000" w:rsidRDefault="00000000" w:rsidRPr="00000000" w14:paraId="0000040C">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εκπρόσωποι των εργαζομένων ενημερώνονται για με την εισαγωγή της τηλεργασίας και ζητείται η γνώμη τους σχετικά με αυτήν, σύμφωνα με την ευρωπαϊκή νομοθεσία και με τις εθνικές νομοθεσίας και πρακτικές.</w:t>
      </w:r>
    </w:p>
    <w:p w:rsidR="00000000" w:rsidDel="00000000" w:rsidP="00000000" w:rsidRDefault="00000000" w:rsidRPr="00000000" w14:paraId="0000040E">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12. ΥΛΟΠΟΙΗΣΗ ΚΑΙ ΠΑΡΑΚΟΛΟΥΘΗΣΗ </w:t>
      </w:r>
      <w:r w:rsidDel="00000000" w:rsidR="00000000" w:rsidRPr="00000000">
        <w:rPr>
          <w:rtl w:val="0"/>
        </w:rPr>
      </w:r>
    </w:p>
    <w:p w:rsidR="00000000" w:rsidDel="00000000" w:rsidP="00000000" w:rsidRDefault="00000000" w:rsidRPr="00000000" w14:paraId="00000410">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Στο πλαίσιο του άρθρου 139 της Συνθήκης, η παρούσα ευρωπαϊκή συμφωνία-πλαίσιο θα υλοποιηθεί από τα μέλη της UNICE/UEAPME, του CEEP και της ETUC (καθώς και της επιτροπής-συνδέσμου EUROCADRES/CEC), σύμφωνα με τις εθνικές διαδικασίες και πρακτικές που αφορούν ειδικά στη διοίκηση και την εργασία στα Κράτη Μέλη. </w:t>
      </w:r>
    </w:p>
    <w:p w:rsidR="00000000" w:rsidDel="00000000" w:rsidP="00000000" w:rsidRDefault="00000000" w:rsidRPr="00000000" w14:paraId="00000411">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υλοποίηση αυτή θα εκτελεστεί εντός τριών ετών από την ημερομηνία υπογραφής της παρούσας συμφωνίας. </w:t>
      </w:r>
    </w:p>
    <w:p w:rsidR="00000000" w:rsidDel="00000000" w:rsidP="00000000" w:rsidRDefault="00000000" w:rsidRPr="00000000" w14:paraId="00000413">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οργανώσεις-μέλη θα αναφέρουν την υλοποίηση της παρούσας συμφωνίας σε μία ειδική ομάδα (ad hoc group) την οποία θα συγκροτήσουν οι υπογράφοντες, υπό την ευθύνη της επιτροπής κοινωνικού διαλόγου. Αυτή η ειδική ομάδα θα καταρτίσει μία κοινή έκθεση σχετικά με τις ενέργειες υλοποίησης που έχουν ληφθεί. Η έκθεση αυτή θα καταρτιστεί εντός τεσσάρων ετών από την ημερομηνία υπογραφής της παρούσας συμφωνίας. </w:t>
      </w:r>
    </w:p>
    <w:p w:rsidR="00000000" w:rsidDel="00000000" w:rsidP="00000000" w:rsidRDefault="00000000" w:rsidRPr="00000000" w14:paraId="00000415">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Σε περίπτωση ερωτημάτων σχετικά με το περιεχόμενο της παρούσας συμφωνίας, οι ενδιαφερόμενες οργανώσεις-μέλη μπορούν να απευθύνονται χωριστά ή από κοινού στους υπογράφοντες. Οι υπογράφοντες θα αναθεωρήσουν την παρούσα σύμβαση σε πέντε έτη από την ημερομηνία υπογραφής, εφόσον τούτο ζητηθεί από ένα εξ αυτών.  </w:t>
      </w:r>
    </w:p>
    <w:p w:rsidR="00000000" w:rsidDel="00000000" w:rsidP="00000000" w:rsidRDefault="00000000" w:rsidRPr="00000000" w14:paraId="00000417">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color="000000" w:space="31" w:sz="4" w:val="single"/>
          <w:left w:color="000000" w:space="31" w:sz="4" w:val="single"/>
          <w:bottom w:color="000000" w:space="31" w:sz="4" w:val="single"/>
          <w:right w:color="000000" w:space="31"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ΒΡΥΞΕΛΛΕΣ, 16 ΙΟΥΛΙΟΥ 2002</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4xs4pg6sag0x" w:id="15"/>
      <w:bookmarkEnd w:id="15"/>
      <w:r w:rsidDel="00000000" w:rsidR="00000000" w:rsidRPr="00000000">
        <w:rPr>
          <w:rtl w:val="0"/>
        </w:rPr>
      </w:r>
    </w:p>
    <w:p w:rsidR="00000000" w:rsidDel="00000000" w:rsidP="00000000" w:rsidRDefault="00000000" w:rsidRPr="00000000" w14:paraId="0000041C">
      <w:pPr>
        <w:pStyle w:val="Heading1"/>
        <w:ind w:firstLine="0"/>
        <w:rPr>
          <w:vertAlign w:val="baseline"/>
        </w:rPr>
      </w:pPr>
      <w:r w:rsidDel="00000000" w:rsidR="00000000" w:rsidRPr="00000000">
        <w:rPr>
          <w:rFonts w:ascii="Arial" w:cs="Arial" w:eastAsia="Arial" w:hAnsi="Arial"/>
          <w:vertAlign w:val="baseline"/>
          <w:rtl w:val="0"/>
        </w:rPr>
        <w:t xml:space="preserve">4.</w:t>
        <w:tab/>
        <w:t xml:space="preserve">Η Κατάσταση στην Ελλάδα</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qfgap2wgf5yg" w:id="16"/>
      <w:bookmarkEnd w:id="16"/>
      <w:r w:rsidDel="00000000" w:rsidR="00000000" w:rsidRPr="00000000">
        <w:rPr>
          <w:rtl w:val="0"/>
        </w:rPr>
      </w:r>
    </w:p>
    <w:p w:rsidR="00000000" w:rsidDel="00000000" w:rsidP="00000000" w:rsidRDefault="00000000" w:rsidRPr="00000000" w14:paraId="0000041E">
      <w:pPr>
        <w:pStyle w:val="Heading2"/>
        <w:ind w:firstLine="0"/>
        <w:rPr>
          <w:vertAlign w:val="baseline"/>
        </w:rPr>
      </w:pPr>
      <w:r w:rsidDel="00000000" w:rsidR="00000000" w:rsidRPr="00000000">
        <w:rPr>
          <w:rFonts w:ascii="Arial" w:cs="Arial" w:eastAsia="Arial" w:hAnsi="Arial"/>
          <w:i w:val="1"/>
          <w:iCs w:val="1"/>
          <w:vertAlign w:val="baseline"/>
          <w:rtl w:val="0"/>
        </w:rPr>
        <w:t xml:space="preserve">4.1</w:t>
        <w:tab/>
        <w:t xml:space="preserve">Παρούσα κατάσταση</w:t>
      </w:r>
      <w:r w:rsidDel="00000000" w:rsidR="00000000" w:rsidRPr="00000000">
        <w:rPr>
          <w:rtl w:val="0"/>
        </w:rPr>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Στην Ελλάδα δεν υπάρχει συστηματική παρακολούθηση και καταγραφή του φαινομένου της τηλεργασίας μέσω στατιστικών στοιχείων που συλλέγονται τόσο από τον πληθυσμό (General Population Surveys) όσο και από τις επιχειρήσεις σε τακτή βάση. Μια πρώτη προσπάθεια καταγραφής και μέτρησης του φαινομένου έγινε στο πλαίσιο της Έρευνα που διεξήγαγε η Κοινωνία της Πληροφορίας Α.Ε. μέσω της ΕΔΕΤ Α.Ε. και χρηματοδοτήθηκε από το Επιχειρησιακό Πρόγραμμα 'Κοινωνία της Πληροφορίας'. Τα βασικά ευρήματα αυτής της έρευνας αναφορικά με την διάδοση και δυναμική της τηλεργασίας στη χώρα μαρτυρούν ένα έντονο ενδιαφέρον από τη πλευρά των χρηστών για το νέο τρόπο οργάνωσης της εργασίας και μια αισιοδοξία για τη δυνατότητα που προσφέρει να αλλάξει την καθημερινή ζωή και τη σχέση του εργαζόμενου με τη δουλειά.</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Πέρα των παραπάνω στατιστικών ευρημάτων που αφορούν κυρίως τις τάσεις αναφορικά με τη διάδοση της τηλεργασίας στον πληθυσμό, από τη πλευρά των επιχειρήσεων η συζήτηση περί τηλεργασίας στην Ελλάδα είναι πολύ περιορισμένη και αφορά κυρίως: </w:t>
      </w:r>
    </w:p>
    <w:p w:rsidR="00000000" w:rsidDel="00000000" w:rsidP="00000000" w:rsidRDefault="00000000" w:rsidRPr="00000000" w14:paraId="0000042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μεγάλες επιχειρήσεις - πολυεθνικές οι οποίες έχουν αρχίσει να υιοθετούν πρακτικές και μοντέλα οργάνωσης τηλεργασίας από τις μητρικές εταιρείες στο εξωτερικό. </w:t>
      </w:r>
    </w:p>
    <w:p w:rsidR="00000000" w:rsidDel="00000000" w:rsidP="00000000" w:rsidRDefault="00000000" w:rsidRPr="00000000" w14:paraId="0000042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αυτο-απασχολούμενους σε επαγγέλματα τα οποία προϋποθέτουν εξοικείωση και χρήση νέων τεχνολογιών επικοινωνίας (H/Y, Διαδίκτυο). Τέτοιες κατηγορίες επαγγελμάτων είναι οι συγγραφείς, οι δημοσιογράφοι, οι μεταφραστές, οι λογιστές, οι προγραμματιστές, οι αρχιτέκτονες κλπ. </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Στην παράγραφο που ακολουθεί παρουσιάζονται περιπτώσεις από τον Ελληνικό χώρο που ανιχνεύθηκαν οι οποίες δημιούργησαν ενδιαφέρον και κίνητρα για την ανάπτυξη και διάδοση της τηλεργασίας μέσω συγκεκριμένων προωθητικών δράσεων.</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m8ag7fdfawy1" w:id="17"/>
      <w:bookmarkEnd w:id="17"/>
      <w:r w:rsidDel="00000000" w:rsidR="00000000" w:rsidRPr="00000000">
        <w:rPr>
          <w:rtl w:val="0"/>
        </w:rPr>
      </w:r>
    </w:p>
    <w:p w:rsidR="00000000" w:rsidDel="00000000" w:rsidP="00000000" w:rsidRDefault="00000000" w:rsidRPr="00000000" w14:paraId="00000429">
      <w:pPr>
        <w:pStyle w:val="Heading2"/>
        <w:ind w:firstLine="0"/>
        <w:rPr>
          <w:vertAlign w:val="baseline"/>
        </w:rPr>
      </w:pPr>
      <w:r w:rsidDel="00000000" w:rsidR="00000000" w:rsidRPr="00000000">
        <w:rPr>
          <w:rFonts w:ascii="Arial" w:cs="Arial" w:eastAsia="Arial" w:hAnsi="Arial"/>
          <w:i w:val="1"/>
          <w:iCs w:val="1"/>
          <w:vertAlign w:val="baseline"/>
          <w:rtl w:val="0"/>
        </w:rPr>
        <w:t xml:space="preserve">4.2</w:t>
        <w:tab/>
        <w:t xml:space="preserve">Περιπτώσεις προώθησης και εφαρμογής τηλεργασίας</w:t>
      </w: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Εντοπίστηκαν τρεις συγκεκριμένες δράσεις οι οποίες λειτούργησαν στο παρελθόν (και κάποιες συνεχίσουν να λειτουργούν) ως μηχανισμοί ενίσχυσης της τηλεργασίας στη χώρα. Συγκεκριμένα εντοπίστηκαν οι εξής δράσεις: </w:t>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ανθρώπινο δίκτυο Έρευνας και Τεχνολογικής Γνώσης 'ΤΗΛΕΡΓΑΣΙΑ 2000'</w:t>
      </w:r>
    </w:p>
    <w:p w:rsidR="00000000" w:rsidDel="00000000" w:rsidP="00000000" w:rsidRDefault="00000000" w:rsidRPr="00000000" w14:paraId="0000042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πιλοτικό τηλεκέντρο ΔΗΜΗΤΡΑ στη περιοχή της Λάρισας, και</w:t>
      </w:r>
    </w:p>
    <w:p w:rsidR="00000000" w:rsidDel="00000000" w:rsidP="00000000" w:rsidRDefault="00000000" w:rsidRPr="00000000" w14:paraId="0000042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τηλεδίκτυο που δημιούργησε η εταιρεία ΖΕΥΣ Σύμβουλοι Α.Ε.</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δύο τελευταίες δράσεις έχουν περιφερειακό χαρακτήρα ενώ η πρώτη αποτελεί δράση ενίσχυσης της συνεργασίας φορέων από τον ευρύτερο δημόσιο και ιδιωτικό τομέα με ενδιαφέρον σε θέματα τηλεργασίας. Αξίζει να σημειωθεί ότι από τις τρεις δράσεις η μόνη που συνεχίζει τη λειτουργία της είναι το τηλεδίκτυο της εταιρείας ΖΕΥΣ Σύμβουλοι Α.Ε. Σημαντική παρατήρηση είναι επίσης το γεγονός ότι και οι τρεις δράσεις έχουν υλοποιηθεί στα πλαίσιο εθνικών ή Ευρωπαικών πρωτοβουλιών και έχουν λάβει τη σχετική επιχορήγηση. Στη συνέχεια παρουσιάζεται καθεμία από τις δράσεις ξεχωριστά. </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Ανθρώπινο Δίκτυο 'ΤΗΛΕΡΓΑΣΙΑ 2000'</w:t>
      </w:r>
      <w:r w:rsidDel="00000000" w:rsidR="00000000" w:rsidRPr="00000000">
        <w:rPr>
          <w:rtl w:val="0"/>
        </w:rPr>
      </w:r>
    </w:p>
    <w:p w:rsidR="00000000" w:rsidDel="00000000" w:rsidP="00000000" w:rsidRDefault="00000000" w:rsidRPr="00000000" w14:paraId="0000043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Στόχος του Ανθρώπινου Δικτύου Διάδοσης της Ερευνητικής και Τεχνολογικής (Ε&amp;Τ) γνώσης 'ΤΗΛΕΡΓΑΣΙΑ 2000' είναι η ανάπτυξη συνεργασίας και επικοινωνίας μεταξύ ακαδημαϊκών και ερευνητικών κέντρων καθώς και ιδιωτικών και δημόσιων φορέων που ενδιαφέρονται για την τηλεργασία. Οι συμμετέχοντες στο δίκτυο είναι Πανεπιστήμια, Ερευνητικά Κέντρα, επιχειρήσεις που συμμετέχουν ως τεχνολογικοί εταίροι και εξειδικεύονται στην ανάπτυξη προϊόντων πληροφορικής για την τηλεργασία, επιχειρήσεις που συμμετέχουν ως χρήστες που αναπτύσσουν πρωτοβουλίες τηλεργασίας, δημόσιοι οργανισμοί και φορείς τοπικής αυτοδιοίκησης που συμμετέχουν ως χρήστες για την εφαρμογή πιλοτικών και άλλων δράσεων για την τηλεργασία.</w:t>
      </w:r>
    </w:p>
    <w:p w:rsidR="00000000" w:rsidDel="00000000" w:rsidP="00000000" w:rsidRDefault="00000000" w:rsidRPr="00000000" w14:paraId="0000043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Τα αποτελέσματα από την δημιουργία του δικτύου είναι:</w:t>
      </w:r>
    </w:p>
    <w:p w:rsidR="00000000" w:rsidDel="00000000" w:rsidP="00000000" w:rsidRDefault="00000000" w:rsidRPr="00000000" w14:paraId="00000439">
      <w:pPr>
        <w:keepNext w:val="0"/>
        <w:keepLines w:val="0"/>
        <w:pageBreakBefore w:val="0"/>
        <w:widowControl w:val="1"/>
        <w:numPr>
          <w:ilvl w:val="0"/>
          <w:numId w:val="4"/>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Ένα 'εικονικό' διαρκές forum συζήτησης και αλληλοενημέρωσης για θέματα Ε&amp;Τ για την τηλεργασία (ανάπτυξη ενός web server με δυνατότητες αλληλεπίδρασης, ομάδες συζητήσεων, ανταλλαγές κειμένων, δημοσιεύσεις άρθρων, on-line συζητήσεις, κλπ)</w:t>
      </w:r>
    </w:p>
    <w:p w:rsidR="00000000" w:rsidDel="00000000" w:rsidP="00000000" w:rsidRDefault="00000000" w:rsidRPr="00000000" w14:paraId="0000043A">
      <w:pPr>
        <w:keepNext w:val="0"/>
        <w:keepLines w:val="0"/>
        <w:pageBreakBefore w:val="0"/>
        <w:widowControl w:val="1"/>
        <w:numPr>
          <w:ilvl w:val="0"/>
          <w:numId w:val="4"/>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CD-ROM για τα τεχνολογικά θέματα της τηλεργασίας που παράλληλα είναι και μέσον πρόσβασης στις on-line βάσεις δεδομένων μέσω Internet.</w:t>
      </w:r>
    </w:p>
    <w:p w:rsidR="00000000" w:rsidDel="00000000" w:rsidP="00000000" w:rsidRDefault="00000000" w:rsidRPr="00000000" w14:paraId="0000043B">
      <w:pPr>
        <w:keepNext w:val="0"/>
        <w:keepLines w:val="0"/>
        <w:pageBreakBefore w:val="0"/>
        <w:widowControl w:val="1"/>
        <w:numPr>
          <w:ilvl w:val="0"/>
          <w:numId w:val="4"/>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Πληροφοριακό υλικό για τις δραστηριότητες του δικτύου. </w:t>
      </w:r>
    </w:p>
    <w:p w:rsidR="00000000" w:rsidDel="00000000" w:rsidP="00000000" w:rsidRDefault="00000000" w:rsidRPr="00000000" w14:paraId="0000043C">
      <w:pPr>
        <w:keepNext w:val="0"/>
        <w:keepLines w:val="0"/>
        <w:pageBreakBefore w:val="0"/>
        <w:widowControl w:val="1"/>
        <w:numPr>
          <w:ilvl w:val="0"/>
          <w:numId w:val="4"/>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Έκδοση τεχνολογικού οδηγού για την τηλεργασία. </w:t>
      </w:r>
    </w:p>
    <w:p w:rsidR="00000000" w:rsidDel="00000000" w:rsidP="00000000" w:rsidRDefault="00000000" w:rsidRPr="00000000" w14:paraId="0000043D">
      <w:pPr>
        <w:keepNext w:val="0"/>
        <w:keepLines w:val="0"/>
        <w:pageBreakBefore w:val="0"/>
        <w:widowControl w:val="1"/>
        <w:numPr>
          <w:ilvl w:val="0"/>
          <w:numId w:val="4"/>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Υλοποίηση σεμιναρίων κατάρτισης για την τηλεργασία με παράλληλη ανάπτυξη τμήματος του εκπαιδευτικού υλικού των σεμιναρίων σε υλικό αυτοδιδασκαλίας (ηλεκτρονική μορφή).</w:t>
      </w:r>
    </w:p>
    <w:p w:rsidR="00000000" w:rsidDel="00000000" w:rsidP="00000000" w:rsidRDefault="00000000" w:rsidRPr="00000000" w14:paraId="0000043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 http://www.teleworking2000.com/about.htm</w:t>
      </w: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Πιλοτικό Τηλεκέντρο ΔΗΜΗΤΡΑ - Λάρισα</w:t>
      </w: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πιλοτικό τηλεκέντρο δημιουργήθηκε στο πλαίσιο της Ευρωπαϊκής πρωτοβουλίας REMOTE και ξεκίνησε τη λειτουργία του το 1997. Ως επιχείρηση είχε σκοπό να: </w:t>
      </w:r>
    </w:p>
    <w:p w:rsidR="00000000" w:rsidDel="00000000" w:rsidP="00000000" w:rsidRDefault="00000000" w:rsidRPr="00000000" w14:paraId="00000446">
      <w:pPr>
        <w:keepNext w:val="0"/>
        <w:keepLines w:val="0"/>
        <w:pageBreakBefore w:val="0"/>
        <w:widowControl w:val="1"/>
        <w:numPr>
          <w:ilvl w:val="0"/>
          <w:numId w:val="5"/>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μεσολαβεί μεταξύ των επιχειρήσεων που αναζητούν συγκεκριμένες υπηρεσίες και αυτών που είναι σε θέση να τις προσφέρουν. Προσφέρει δε και στις δύο ενδιαφερόμενες πλευρές τα τηλεπικοινωνιακά και υπολογιστικά μέσα για την διεκπεραίωση και αποστολή της εργασίας. </w:t>
      </w:r>
    </w:p>
    <w:p w:rsidR="00000000" w:rsidDel="00000000" w:rsidP="00000000" w:rsidRDefault="00000000" w:rsidRPr="00000000" w14:paraId="00000447">
      <w:pPr>
        <w:keepNext w:val="0"/>
        <w:keepLines w:val="0"/>
        <w:pageBreakBefore w:val="0"/>
        <w:widowControl w:val="1"/>
        <w:numPr>
          <w:ilvl w:val="0"/>
          <w:numId w:val="5"/>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προσφέρει υπηρεσίες επικοινωνίας σε συνεργάτες που εργάζονται ώς ελεύθεροι επαγγελματίες και δεν διαθέτουν τα απαραίτητα επικοινωνιακά μέσα. </w:t>
      </w:r>
    </w:p>
    <w:p w:rsidR="00000000" w:rsidDel="00000000" w:rsidP="00000000" w:rsidRDefault="00000000" w:rsidRPr="00000000" w14:paraId="00000448">
      <w:pPr>
        <w:keepNext w:val="0"/>
        <w:keepLines w:val="0"/>
        <w:pageBreakBefore w:val="0"/>
        <w:widowControl w:val="1"/>
        <w:numPr>
          <w:ilvl w:val="0"/>
          <w:numId w:val="5"/>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παρέχει το τηλεπικοινωνιακό υπόβαθρο σε επιχειρήσεις που βρίσκονται σε αρκετή απόσταση από την γεωγραφική περιοχή του τηλεκέντρου, και οι οποίες είναι διατεθειμένες να απασχολούν υπαλλήλους-εργαζομένους στο τηλεκέντρο. Μ' αυτόν τον τρόπο μπορεί μία επιχείρηση η οποία βρίσκεται στην Αττική να απασχολεί άτομα τα οποία διαμένουν στη περιφέρεια και τα οποία μπορούν να εργάζονται μέσω του τηλεκέντρου. </w:t>
      </w:r>
    </w:p>
    <w:p w:rsidR="00000000" w:rsidDel="00000000" w:rsidP="00000000" w:rsidRDefault="00000000" w:rsidRPr="00000000" w14:paraId="0000044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πιλοτικό τηλεκέντρο χρησιμοποιήθηκε κυρίως από γυναίκες και άτομα με ειδικές ανάγκες (ΑΜΕΑ) με αρκετή επιτυχία. Οι προσφερόμενες υπηρεσίες περιελάμβαναν:</w:t>
      </w:r>
    </w:p>
    <w:p w:rsidR="00000000" w:rsidDel="00000000" w:rsidP="00000000" w:rsidRDefault="00000000" w:rsidRPr="00000000" w14:paraId="0000044B">
      <w:pPr>
        <w:keepNext w:val="0"/>
        <w:keepLines w:val="0"/>
        <w:pageBreakBefore w:val="0"/>
        <w:widowControl w:val="1"/>
        <w:numPr>
          <w:ilvl w:val="0"/>
          <w:numId w:val="10"/>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Δακτυλογράφηση απλού κειμένου </w:t>
      </w:r>
    </w:p>
    <w:p w:rsidR="00000000" w:rsidDel="00000000" w:rsidP="00000000" w:rsidRDefault="00000000" w:rsidRPr="00000000" w14:paraId="0000044C">
      <w:pPr>
        <w:keepNext w:val="0"/>
        <w:keepLines w:val="0"/>
        <w:pageBreakBefore w:val="0"/>
        <w:widowControl w:val="1"/>
        <w:numPr>
          <w:ilvl w:val="0"/>
          <w:numId w:val="10"/>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Δακτυλογράφηση κειμένου με μαθηματικά σύμβολα </w:t>
      </w:r>
    </w:p>
    <w:p w:rsidR="00000000" w:rsidDel="00000000" w:rsidP="00000000" w:rsidRDefault="00000000" w:rsidRPr="00000000" w14:paraId="0000044D">
      <w:pPr>
        <w:keepNext w:val="0"/>
        <w:keepLines w:val="0"/>
        <w:pageBreakBefore w:val="0"/>
        <w:widowControl w:val="1"/>
        <w:numPr>
          <w:ilvl w:val="0"/>
          <w:numId w:val="10"/>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Αναζήτηση Πληροφοριών στο Internet </w:t>
      </w:r>
    </w:p>
    <w:p w:rsidR="00000000" w:rsidDel="00000000" w:rsidP="00000000" w:rsidRDefault="00000000" w:rsidRPr="00000000" w14:paraId="0000044E">
      <w:pPr>
        <w:keepNext w:val="0"/>
        <w:keepLines w:val="0"/>
        <w:pageBreakBefore w:val="0"/>
        <w:widowControl w:val="1"/>
        <w:numPr>
          <w:ilvl w:val="0"/>
          <w:numId w:val="10"/>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Μετάφραση ελληνικά-ιταλικά (ιταλικά-ελληνικά) </w:t>
      </w:r>
    </w:p>
    <w:p w:rsidR="00000000" w:rsidDel="00000000" w:rsidP="00000000" w:rsidRDefault="00000000" w:rsidRPr="00000000" w14:paraId="0000044F">
      <w:pPr>
        <w:keepNext w:val="0"/>
        <w:keepLines w:val="0"/>
        <w:pageBreakBefore w:val="0"/>
        <w:widowControl w:val="1"/>
        <w:numPr>
          <w:ilvl w:val="0"/>
          <w:numId w:val="10"/>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Μακέτες Διαφημιστικές </w:t>
      </w:r>
    </w:p>
    <w:p w:rsidR="00000000" w:rsidDel="00000000" w:rsidP="00000000" w:rsidRDefault="00000000" w:rsidRPr="00000000" w14:paraId="00000450">
      <w:pPr>
        <w:keepNext w:val="0"/>
        <w:keepLines w:val="0"/>
        <w:pageBreakBefore w:val="0"/>
        <w:widowControl w:val="1"/>
        <w:numPr>
          <w:ilvl w:val="0"/>
          <w:numId w:val="10"/>
        </w:numPr>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Επεξεργασία στοιχείων σε Excel </w:t>
      </w:r>
    </w:p>
    <w:p w:rsidR="00000000" w:rsidDel="00000000" w:rsidP="00000000" w:rsidRDefault="00000000" w:rsidRPr="00000000" w14:paraId="0000045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λειτουργία του τηλεκέντρου συνεχίσθηκε για αρκετό χρονικό διάστημα μετά το πέρας του Έργου μέσω των προσωπικών επαφών που είχαν δημιουργηθεί μεταξύ των απασχολουμένων και επιχειρήσεων. Σύμφωνα με τους υπεύθυνους του Έργου (ΚΕΕ Δήμητρα) οι εργαζόμενες στο τηλεκέντρο συνεχίζουν να απασχολούνται ως τηλεργαζόμενες, αλλά πλέον από το σπίτι.</w:t>
      </w:r>
    </w:p>
    <w:p w:rsidR="00000000" w:rsidDel="00000000" w:rsidP="00000000" w:rsidRDefault="00000000" w:rsidRPr="00000000" w14:paraId="0000045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 </w:t>
      </w:r>
      <w:hyperlink r:id="rId11">
        <w:r w:rsidDel="00000000" w:rsidR="00000000" w:rsidRPr="00000000">
          <w:rPr>
            <w:rFonts w:ascii="Arial" w:cs="Arial" w:eastAsia="Arial" w:hAnsi="Arial"/>
            <w:b w:val="0"/>
            <w:bCs w:val="0"/>
            <w:i w:val="1"/>
            <w:iCs w:val="1"/>
            <w:smallCaps w:val="0"/>
            <w:strike w:val="0"/>
            <w:color w:val="0000ff"/>
            <w:sz w:val="20"/>
            <w:szCs w:val="20"/>
            <w:u w:val="single"/>
            <w:shd w:fill="auto" w:val="clear"/>
            <w:vertAlign w:val="baseline"/>
            <w:rtl w:val="0"/>
          </w:rPr>
          <w:t xml:space="preserve">http://www.dimitra.gr/remote/index5.htm</w:t>
        </w:r>
      </w:hyperlink>
      <w:r w:rsidDel="00000000" w:rsidR="00000000" w:rsidRPr="00000000">
        <w:rPr>
          <w:rtl w:val="0"/>
        </w:rPr>
      </w:r>
    </w:p>
    <w:p w:rsidR="00000000" w:rsidDel="00000000" w:rsidP="00000000" w:rsidRDefault="00000000" w:rsidRPr="00000000" w14:paraId="0000045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hyperlink r:id="rId12">
        <w:r w:rsidDel="00000000" w:rsidR="00000000" w:rsidRPr="00000000">
          <w:rPr>
            <w:rFonts w:ascii="Arial" w:cs="Arial" w:eastAsia="Arial" w:hAnsi="Arial"/>
            <w:b w:val="0"/>
            <w:bCs w:val="0"/>
            <w:i w:val="1"/>
            <w:iCs w:val="1"/>
            <w:smallCaps w:val="0"/>
            <w:strike w:val="0"/>
            <w:color w:val="0000ff"/>
            <w:sz w:val="20"/>
            <w:szCs w:val="20"/>
            <w:u w:val="single"/>
            <w:shd w:fill="auto" w:val="clear"/>
            <w:vertAlign w:val="baseline"/>
            <w:rtl w:val="0"/>
          </w:rPr>
          <w:t xml:space="preserve">telecenter@dimitra.gr</w:t>
        </w:r>
      </w:hyperlink>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1"/>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Κόμβος Τηλεργασίας ΖΕΥΣ Συμβούλων Α.Ε.</w:t>
      </w:r>
      <w:r w:rsidDel="00000000" w:rsidR="00000000" w:rsidRPr="00000000">
        <w:rPr>
          <w:rtl w:val="0"/>
        </w:rPr>
      </w:r>
    </w:p>
    <w:p w:rsidR="00000000" w:rsidDel="00000000" w:rsidP="00000000" w:rsidRDefault="00000000" w:rsidRPr="00000000" w14:paraId="0000045A">
      <w:pPr>
        <w:keepNext w:val="0"/>
        <w:keepLines w:val="0"/>
        <w:pageBreakBefore w:val="0"/>
        <w:widowControl w:val="1"/>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B">
      <w:pPr>
        <w:keepNext w:val="0"/>
        <w:keepLines w:val="0"/>
        <w:pageBreakBefore w:val="0"/>
        <w:widowControl w:val="1"/>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τηλεδίκτυο είναι το σώμα εγγραφής των τηλεργαζόμενων στην Ελλάδα, το οποίο έχει ιδρύσει και υποστηρίζει η ΖΕΥΣ ΣΥΜΒΟΥΛΩΝ Α.Ε. Σκοποί του τηλεδικτύου είναι :</w:t>
      </w:r>
    </w:p>
    <w:p w:rsidR="00000000" w:rsidDel="00000000" w:rsidP="00000000" w:rsidRDefault="00000000" w:rsidRPr="00000000" w14:paraId="0000045C">
      <w:pPr>
        <w:keepNext w:val="0"/>
        <w:keepLines w:val="0"/>
        <w:pageBreakBefore w:val="0"/>
        <w:widowControl w:val="1"/>
        <w:numPr>
          <w:ilvl w:val="0"/>
          <w:numId w:val="6"/>
        </w:numPr>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Να βελτιώσει τη ποιότητα της τηλεργασίας μέσω της χρήσης του Κώδικα Συμπεριφοράς που θα δημιουργηθεί. </w:t>
      </w:r>
    </w:p>
    <w:p w:rsidR="00000000" w:rsidDel="00000000" w:rsidP="00000000" w:rsidRDefault="00000000" w:rsidRPr="00000000" w14:paraId="0000045D">
      <w:pPr>
        <w:keepNext w:val="0"/>
        <w:keepLines w:val="0"/>
        <w:pageBreakBefore w:val="0"/>
        <w:widowControl w:val="1"/>
        <w:numPr>
          <w:ilvl w:val="0"/>
          <w:numId w:val="6"/>
        </w:numPr>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Να αναπτύξει πρότυπα διασφάλισης ποιότητας για τους τηλεργαζόμενους. </w:t>
      </w:r>
    </w:p>
    <w:p w:rsidR="00000000" w:rsidDel="00000000" w:rsidP="00000000" w:rsidRDefault="00000000" w:rsidRPr="00000000" w14:paraId="0000045E">
      <w:pPr>
        <w:keepNext w:val="0"/>
        <w:keepLines w:val="0"/>
        <w:pageBreakBefore w:val="0"/>
        <w:widowControl w:val="1"/>
        <w:numPr>
          <w:ilvl w:val="0"/>
          <w:numId w:val="6"/>
        </w:numPr>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Να παραχωρήσει εκπαίδευση στους τηλεργαζόμενους . </w:t>
      </w:r>
    </w:p>
    <w:p w:rsidR="00000000" w:rsidDel="00000000" w:rsidP="00000000" w:rsidRDefault="00000000" w:rsidRPr="00000000" w14:paraId="0000045F">
      <w:pPr>
        <w:keepNext w:val="0"/>
        <w:keepLines w:val="0"/>
        <w:pageBreakBefore w:val="0"/>
        <w:widowControl w:val="1"/>
        <w:numPr>
          <w:ilvl w:val="0"/>
          <w:numId w:val="6"/>
        </w:numPr>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Να υποστηρίξει / ενθαρρύνει την διαμόρφωση ομάδων από μέλη του Τηλεδικτύου για σκοπούς προώθησης και επέκτασης των υπηρεσιών που προσφέρουν. </w:t>
      </w:r>
    </w:p>
    <w:p w:rsidR="00000000" w:rsidDel="00000000" w:rsidP="00000000" w:rsidRDefault="00000000" w:rsidRPr="00000000" w14:paraId="00000460">
      <w:pPr>
        <w:keepNext w:val="0"/>
        <w:keepLines w:val="0"/>
        <w:pageBreakBefore w:val="0"/>
        <w:widowControl w:val="1"/>
        <w:numPr>
          <w:ilvl w:val="0"/>
          <w:numId w:val="6"/>
        </w:numPr>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Να παραχωρήσει σε εταιρίες και πιθανούς πελάτες πρόσβαση στη βάση δεδομένων του τηλεδικτύου με τις ικανότητες που διατίθενται. </w:t>
      </w:r>
    </w:p>
    <w:p w:rsidR="00000000" w:rsidDel="00000000" w:rsidP="00000000" w:rsidRDefault="00000000" w:rsidRPr="00000000" w14:paraId="00000461">
      <w:pPr>
        <w:keepNext w:val="0"/>
        <w:keepLines w:val="0"/>
        <w:pageBreakBefore w:val="0"/>
        <w:widowControl w:val="1"/>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Οποιοσδήποτε εργαζόμενος μπορεί να γίνει τηλεργαζόμενος και να εγγραφεί στο Τηλεδίκτυο Ελλάδος με την πληρωμή συμβολικής ετήσιας συνδρομής. Οι εγγεγραμμένοι τηλεργαζόμενοι του τηλεδικτύου προσφέρουν ένα ευρύ φάσμα ικανοτήτων, προϊόντων και υπηρεσιών μέσω της τηλεργασίας. Η εγγραφή στο Τηλεδίκτυο ανανεώνεται ετησίως, ενώ σωματεία και οργανισμοί που ενδιαφέρονται για την πρακτική της τηλεργασίας μπορούν επίσης να γίνουν μέλη στο Τηλεδίκτυο. Η εγγραφή είναι επίσης δυνατή και για πιθανούς πελάτες που επιθυμούν να έχουν πρόσβαση σε τηλεργαζόμενους.</w:t>
      </w:r>
    </w:p>
    <w:p w:rsidR="00000000" w:rsidDel="00000000" w:rsidP="00000000" w:rsidRDefault="00000000" w:rsidRPr="00000000" w14:paraId="00000463">
      <w:pPr>
        <w:keepNext w:val="0"/>
        <w:keepLines w:val="0"/>
        <w:pageBreakBefore w:val="0"/>
        <w:widowControl w:val="1"/>
        <w:pBdr>
          <w:top w:space="0" w:sz="0" w:val="nil"/>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4">
      <w:pPr>
        <w:keepNext w:val="0"/>
        <w:keepLines w:val="0"/>
        <w:pageBreakBefore w:val="0"/>
        <w:widowControl w:val="1"/>
        <w:pBdr>
          <w:top w:space="0" w:sz="0" w:val="nil"/>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Σύμφωνα με πρόσφατα στοιχεία της εταιρείας ΖΕΥΣ</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9"/>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το σύνολο των εγγεγραμμένων εργαζομένων στο συγκεκριμένο δίκτυο ανέρχεται σε 693, οι περισσότεροι εκ των οποίων προέρχονται από την επαρχία. Αναλυτικά στοιχεία για την κατανομή και την ειδικότητα των εγγεγραμμένων στο Τηλεδίκτυο παρουσιάζονται στη συνέχεια. Πάντως, το μεγαλύτερο πρόβλημα, σύμφωνα με τους εμπνευστές της ιδέας, εντοπίζεται αφενός στη συγκεχυμένη εικόνα που εμφανίζει το θεσμικό πλαίσιο για την τηλεργασία στην Ελλάδα, και αφαιτέρου στην έλλειψη προβολής του συγκεκριμένου εγχειρήματος.</w:t>
      </w:r>
    </w:p>
    <w:p w:rsidR="00000000" w:rsidDel="00000000" w:rsidP="00000000" w:rsidRDefault="00000000" w:rsidRPr="00000000" w14:paraId="00000465">
      <w:pPr>
        <w:keepNext w:val="0"/>
        <w:keepLines w:val="0"/>
        <w:pageBreakBefore w:val="0"/>
        <w:widowControl w:val="1"/>
        <w:pBdr>
          <w:top w:space="0" w:sz="0" w:val="nil"/>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1"/>
        <w:pBdr>
          <w:top w:space="0" w:sz="0" w:val="nil"/>
          <w:left w:color="000000" w:space="4" w:sz="4" w:val="single"/>
          <w:bottom w:space="0" w:sz="0" w:val="nil"/>
          <w:right w:color="000000" w:space="4" w:sz="4" w:val="single"/>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Στοιχεία Κόμβου Τηλεργασίας ΖΕΥΣ Συμβούλων Α.Ε.</w:t>
      </w:r>
      <w:r w:rsidDel="00000000" w:rsidR="00000000" w:rsidRPr="00000000">
        <w:rPr>
          <w:rtl w:val="0"/>
        </w:rPr>
      </w:r>
    </w:p>
    <w:p w:rsidR="00000000" w:rsidDel="00000000" w:rsidP="00000000" w:rsidRDefault="00000000" w:rsidRPr="00000000" w14:paraId="00000467">
      <w:pPr>
        <w:keepNext w:val="0"/>
        <w:keepLines w:val="0"/>
        <w:pageBreakBefore w:val="0"/>
        <w:widowControl w:val="1"/>
        <w:pBdr>
          <w:top w:space="0" w:sz="0" w:val="nil"/>
          <w:left w:color="000000" w:space="4" w:sz="4" w:val="single"/>
          <w:bottom w:space="0" w:sz="0" w:val="nil"/>
          <w:right w:color="000000" w:space="4" w:sz="4" w:val="single"/>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7"/>
        <w:tblW w:w="6208.000000000001" w:type="dxa"/>
        <w:jc w:val="left"/>
        <w:tblInd w:w="1080.0" w:type="dxa"/>
        <w:tblLayout w:type="fixed"/>
        <w:tblLook w:val="0000"/>
      </w:tblPr>
      <w:tblGrid>
        <w:gridCol w:w="4031"/>
        <w:gridCol w:w="1166"/>
        <w:gridCol w:w="1011"/>
        <w:tblGridChange w:id="0">
          <w:tblGrid>
            <w:gridCol w:w="4031"/>
            <w:gridCol w:w="1166"/>
            <w:gridCol w:w="1011"/>
          </w:tblGrid>
        </w:tblGridChange>
      </w:tblGrid>
      <w:tr>
        <w:trPr>
          <w:cantSplit w:val="0"/>
          <w:trHeight w:val="391" w:hRule="atLeast"/>
          <w:tblHeader w:val="0"/>
        </w:trPr>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 Χρήστες του συστήματος</w:t>
            </w:r>
          </w:p>
        </w:tc>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693</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από Ελλάδα</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685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98,85</w:t>
            </w:r>
            <w:r w:rsidDel="00000000" w:rsidR="00000000" w:rsidRPr="00000000">
              <w:rPr>
                <w:rtl w:val="0"/>
              </w:rPr>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Αθήνα</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131</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18,9</w:t>
            </w:r>
            <w:r w:rsidDel="00000000" w:rsidR="00000000" w:rsidRPr="00000000">
              <w:rPr>
                <w:rtl w:val="0"/>
              </w:rPr>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Επαρχία</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554</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79,94</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από Εξωτερικό</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1,15</w:t>
            </w:r>
            <w:r w:rsidDel="00000000" w:rsidR="00000000" w:rsidRPr="00000000">
              <w:rPr>
                <w:rtl w:val="0"/>
              </w:rPr>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 Φύλο</w:t>
            </w:r>
          </w:p>
        </w:tc>
        <w:tc>
          <w:tcPr>
            <w:tcBorders>
              <w:top w:color="000000" w:space="0" w:sz="4" w:val="single"/>
              <w:left w:color="000000" w:space="0" w:sz="6" w:val="single"/>
              <w:bottom w:color="000000" w:space="0" w:sz="6" w:val="single"/>
              <w:right w:color="000000" w:space="0" w:sz="4" w:val="single"/>
            </w:tcBorders>
            <w:vAlign w:val="top"/>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top"/>
          </w:tcPr>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Ανδρες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468</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67,53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Γυναίκες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32,47</w:t>
            </w:r>
            <w:r w:rsidDel="00000000" w:rsidR="00000000" w:rsidRPr="00000000">
              <w:rPr>
                <w:rtl w:val="0"/>
              </w:rPr>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 Ηλικία</w:t>
            </w:r>
          </w:p>
        </w:tc>
        <w:tc>
          <w:tcPr>
            <w:tcBorders>
              <w:top w:color="000000" w:space="0" w:sz="4" w:val="single"/>
              <w:left w:color="000000" w:space="0" w:sz="6" w:val="single"/>
              <w:bottom w:color="000000" w:space="0" w:sz="6" w:val="single"/>
              <w:right w:color="000000" w:space="0" w:sz="4" w:val="single"/>
            </w:tcBorders>
            <w:vAlign w:val="top"/>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top"/>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18-25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187</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26,98</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25-35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49,78</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35 - 45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127</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18,33</w:t>
            </w:r>
            <w:r w:rsidDel="00000000" w:rsidR="00000000" w:rsidRPr="00000000">
              <w:rPr>
                <w:rtl w:val="0"/>
              </w:rPr>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 Κατάσταση</w:t>
            </w:r>
          </w:p>
        </w:tc>
        <w:tc>
          <w:tcPr>
            <w:tcBorders>
              <w:top w:color="000000" w:space="0" w:sz="4" w:val="single"/>
              <w:left w:color="000000" w:space="0" w:sz="6" w:val="single"/>
              <w:bottom w:color="000000" w:space="0" w:sz="6" w:val="single"/>
              <w:right w:color="000000" w:space="0" w:sz="4" w:val="single"/>
            </w:tcBorders>
            <w:vAlign w:val="top"/>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top"/>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Ανεξάρτητοι επαγγελματίες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638</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92,06</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Ομάδα Ανεξ. Επαγγελματιών</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3,03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Εταιρείες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4,91</w:t>
            </w:r>
            <w:r w:rsidDel="00000000" w:rsidR="00000000" w:rsidRPr="00000000">
              <w:rPr>
                <w:rtl w:val="0"/>
              </w:rPr>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 Ενδιαφέρονται για:</w:t>
            </w:r>
          </w:p>
        </w:tc>
        <w:tc>
          <w:tcPr>
            <w:tcBorders>
              <w:top w:color="000000" w:space="0" w:sz="4" w:val="single"/>
              <w:left w:color="000000" w:space="0" w:sz="6" w:val="single"/>
              <w:bottom w:color="000000" w:space="0" w:sz="6" w:val="single"/>
              <w:right w:color="000000" w:space="0" w:sz="4" w:val="single"/>
            </w:tcBorders>
            <w:vAlign w:val="top"/>
          </w:tcPr>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top"/>
          </w:tcPr>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Αναζήτηση έργων</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3,03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Αναζήτηση εργασιών</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283</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40,84</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Και τα δύο</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364</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52,53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Άλλο</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3,61</w:t>
            </w:r>
            <w:r w:rsidDel="00000000" w:rsidR="00000000" w:rsidRPr="00000000">
              <w:rPr>
                <w:rtl w:val="0"/>
              </w:rPr>
            </w:r>
          </w:p>
        </w:tc>
      </w:tr>
      <w:tr>
        <w:trPr>
          <w:cantSplit w:val="0"/>
          <w:trHeight w:val="247" w:hRule="atLeast"/>
          <w:tblHeader w:val="0"/>
        </w:trPr>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 Κατανομή επαγγελμάτων</w:t>
            </w:r>
          </w:p>
        </w:tc>
        <w:tc>
          <w:tcPr>
            <w:tcBorders>
              <w:top w:color="000000" w:space="0" w:sz="4" w:val="single"/>
              <w:left w:color="000000" w:space="0" w:sz="6" w:val="single"/>
              <w:bottom w:color="000000" w:space="0" w:sz="6" w:val="single"/>
              <w:right w:color="000000" w:space="0" w:sz="4" w:val="single"/>
            </w:tcBorders>
            <w:vAlign w:val="top"/>
          </w:tcPr>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top"/>
          </w:tcPr>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Προγραμματιστές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6,49</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Manager - Αναλυτές - Σύμβουλοι - Στελέχη</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5,77</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Μεταφραστές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43</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6,2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Αρθρογράφοι / Δακτυλογράφοι - Διορθωτές κειμένων</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41</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5,92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Internet - Web Design - Κατασκευή Sites - Flash -  3D</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5,77</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Πληροφορική γενικά</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30</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4,33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Καθηγητές Πληροφορικής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2,16</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Προγράμματα (Software)</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3,03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Marketing - Πωλήσεις - Προώθηση</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4,62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Σχεδιαστές - Γραφίστες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34</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4,91</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Χρήση Η/Υ</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4,62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Γραμματειακή υποστήριξη - Υπάλληλοι γραφείου</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37</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5,34</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Μηχανολόγοι - Μηχανικοί - Ηλεκτρονικοί</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27</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3,9</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Μελέτες - Αναλύσεις - Ανάπτυξη</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27</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3,9</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Διαχειριστές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2,45</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DB Administrators</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3,03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Δίκτυα Η/Υ</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30</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4,33</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Εγκαταστάσεις - Ηλεκτρονικά</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2,6</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Χρηματιστήριο</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17</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2,45</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Λογιστικά - Οικονομικά</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32</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4,62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Τηλεπικοινωνίες - Τηλεπληροφορική</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3,17</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Δημόσιες Σχέσεις</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14</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2,02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Καθηγητές Ξένων Γλωσσών</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23</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3,32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Καθηγητές γενικά</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23</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3,32</w:t>
            </w:r>
            <w:r w:rsidDel="00000000" w:rsidR="00000000" w:rsidRPr="00000000">
              <w:rPr>
                <w:rtl w:val="0"/>
              </w:rPr>
            </w:r>
          </w:p>
        </w:tc>
      </w:tr>
      <w:tr>
        <w:trPr>
          <w:cantSplit w:val="0"/>
          <w:trHeight w:val="30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Λοιπά</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1,73</w:t>
            </w:r>
            <w:r w:rsidDel="00000000" w:rsidR="00000000" w:rsidRPr="00000000">
              <w:rPr>
                <w:rtl w:val="0"/>
              </w:rPr>
            </w:r>
          </w:p>
        </w:tc>
      </w:tr>
      <w:tr>
        <w:trPr>
          <w:cantSplit w:val="0"/>
          <w:trHeight w:val="247" w:hRule="atLeast"/>
          <w:tblHeader w:val="0"/>
        </w:trPr>
        <w:tc>
          <w:tcPr>
            <w:tcBorders>
              <w:top w:color="000000" w:space="0" w:sz="6"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Πηγή : Teleworking.gr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ΖΕΥΣ ΣΥΜΒΟΥΛΩΝ</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Πέραν των ανωτέρω πρωτοβουλιών και δράσεων, μέσω των διαβουλεύσεων της συγκεκριμένης Ομάδας Εργασίας εντοπίστηκαν ενδιαφέρουσες περιπτώσεις επιχειρήσεων, από τον ιδιωτικό τομέα, οι οποίες έχουν ξεκινήσει τη πιλοτική εφαρμογή μεθόδων τηλεργασίας. Ενδεικτικά παρουσιάζονται οι περιπτώσεις δύο τέτοιων επιχειρήσεων εκπρόσωποι των οποίων συμμετείχαν στις συνεδριάσεις της Ομάδας και παρουσίασαν τις εμπειρίες από την (πιλοτική) εφαρμογή των εν λόγω μεθόδων.</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Μελέτη Περίπτωσης Ι: Πρωτοπόροι με προβλήματα </w:t>
      </w:r>
    </w:p>
    <w:p w:rsidR="00000000" w:rsidDel="00000000" w:rsidP="00000000" w:rsidRDefault="00000000" w:rsidRPr="00000000" w14:paraId="00000504">
      <w:pPr>
        <w:rPr>
          <w:vertAlign w:val="baseline"/>
        </w:rPr>
      </w:pPr>
      <w:r w:rsidDel="00000000" w:rsidR="00000000" w:rsidRPr="00000000">
        <w:rPr>
          <w:rtl w:val="0"/>
        </w:rPr>
      </w:r>
    </w:p>
    <w:p w:rsidR="00000000" w:rsidDel="00000000" w:rsidP="00000000" w:rsidRDefault="00000000" w:rsidRPr="00000000" w14:paraId="0000050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Επιχείρηση θυγατρική πολυεθνικής στην Ελλάδα που δραστηριοποιείται στο κλάδο πληροφορικής και τηλεπικοινωνιών εφαρμόζει εδώ και ένα χρόνο πρόγραμμα τηλεργασίας, το οποίο ήδη εφαρμόζεται με επιτυχία σε κεντρικά γραφεία της εταιρείας στο εξωτερικό. Η επιχείρηση σήμερα απασχολεί 65 άτομα από τα οποία τα 30 είναι ξένοι υπήκοοι που εργάζονται στη χώρα μας. Λόγω της φύσης του αντικειμένου εργασίας (system integration, software design and support) η χωροταξική κατανομή των εργαζομένων στον χώρο είναι 'άτυπη'. Οι εργαζόμενοι είναι εφοδιασμένοι με notebooks τα οποία μπορούν να συνδεθούν στο δίκτυο της εταιρείας από οποιαδήποτε θέση εργασίας και επομένως δεν υπάρχουν σαφώς ορισμένες θέσεις εργασίας στα γραφεία της εταιρείας για το προσωπικό. Όσοι εργαζόμενοι επιθυμούν μπορούν να δουλεύουν από το σπίτι ή από οποιοδήποτε άλλο μέρος αρκεί να διεκπεραιώνουν τις υποθέσεις που τους αφορούν σύμφωνα με τις τακτικές και τους κανόνες της εταιρείας. Η εταιρεία διακρίνει 3 μορφές εργασίας τις οποίες ορίζει ως εξής: </w:t>
      </w:r>
    </w:p>
    <w:p w:rsidR="00000000" w:rsidDel="00000000" w:rsidP="00000000" w:rsidRDefault="00000000" w:rsidRPr="00000000" w14:paraId="00000506">
      <w:pPr>
        <w:keepNext w:val="0"/>
        <w:keepLines w:val="0"/>
        <w:pageBreakBefore w:val="0"/>
        <w:widowControl w:val="1"/>
        <w:numPr>
          <w:ilvl w:val="0"/>
          <w:numId w:val="1"/>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 σταθερή (ο εργαζόμενος βρίσκεται σε σταθερό μέρος και συγκεκριμένο χώρο - γραφείο εργασίας)</w:t>
      </w:r>
    </w:p>
    <w:p w:rsidR="00000000" w:rsidDel="00000000" w:rsidP="00000000" w:rsidRDefault="00000000" w:rsidRPr="00000000" w14:paraId="00000507">
      <w:pPr>
        <w:keepNext w:val="0"/>
        <w:keepLines w:val="0"/>
        <w:pageBreakBefore w:val="0"/>
        <w:widowControl w:val="1"/>
        <w:numPr>
          <w:ilvl w:val="0"/>
          <w:numId w:val="1"/>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την ευέλικτη εργασία (ο εργαζόμενος έχει πρόσβαση σε περισσότερους από έναν χώρους εργασίας)</w:t>
      </w:r>
    </w:p>
    <w:p w:rsidR="00000000" w:rsidDel="00000000" w:rsidP="00000000" w:rsidRDefault="00000000" w:rsidRPr="00000000" w14:paraId="00000508">
      <w:pPr>
        <w:keepNext w:val="0"/>
        <w:keepLines w:val="0"/>
        <w:pageBreakBefore w:val="0"/>
        <w:widowControl w:val="1"/>
        <w:numPr>
          <w:ilvl w:val="0"/>
          <w:numId w:val="1"/>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την κατ' οίκον εργασία (ο εργαζόμενος εργάζεται 4-5 μέρες την εβδομάδα από το σπίτι)</w:t>
      </w:r>
    </w:p>
    <w:p w:rsidR="00000000" w:rsidDel="00000000" w:rsidP="00000000" w:rsidRDefault="00000000" w:rsidRPr="00000000" w14:paraId="0000050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Στο εσωτερικό δίκτυο της εταιρείας (Intranet) υπάρχει ειδική σελίδα με πληροφορίες προς όσους θέλουν να εργάζονται από το σπίτι. Στη σελίδα υπάρχουν </w:t>
      </w:r>
    </w:p>
    <w:p w:rsidR="00000000" w:rsidDel="00000000" w:rsidP="00000000" w:rsidRDefault="00000000" w:rsidRPr="00000000" w14:paraId="0000050B">
      <w:pPr>
        <w:keepNext w:val="0"/>
        <w:keepLines w:val="0"/>
        <w:pageBreakBefore w:val="0"/>
        <w:widowControl w:val="1"/>
        <w:numPr>
          <w:ilvl w:val="0"/>
          <w:numId w:val="23"/>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πολιτική της εταιρείας σχετικά με την εξ αποστάσεως εργασία</w:t>
      </w:r>
    </w:p>
    <w:p w:rsidR="00000000" w:rsidDel="00000000" w:rsidP="00000000" w:rsidRDefault="00000000" w:rsidRPr="00000000" w14:paraId="0000050C">
      <w:pPr>
        <w:keepNext w:val="0"/>
        <w:keepLines w:val="0"/>
        <w:pageBreakBefore w:val="0"/>
        <w:widowControl w:val="1"/>
        <w:numPr>
          <w:ilvl w:val="0"/>
          <w:numId w:val="23"/>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Πληροφορίες σχετικά με τις τεχνολογίες που υποστηρίζουν την τηλεργασία (δικτύωση, πρόσβαση από απόσταση, λογισμικό, κλπ)</w:t>
      </w:r>
    </w:p>
    <w:p w:rsidR="00000000" w:rsidDel="00000000" w:rsidP="00000000" w:rsidRDefault="00000000" w:rsidRPr="00000000" w14:paraId="0000050D">
      <w:pPr>
        <w:keepNext w:val="0"/>
        <w:keepLines w:val="0"/>
        <w:pageBreakBefore w:val="0"/>
        <w:widowControl w:val="1"/>
        <w:numPr>
          <w:ilvl w:val="0"/>
          <w:numId w:val="23"/>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Θέματα που άπτονται των εργασιακών και ασφαλιστικών δικαιωμάτων των εργαζομένων</w:t>
      </w:r>
    </w:p>
    <w:p w:rsidR="00000000" w:rsidDel="00000000" w:rsidP="00000000" w:rsidRDefault="00000000" w:rsidRPr="00000000" w14:paraId="0000050E">
      <w:pPr>
        <w:keepNext w:val="0"/>
        <w:keepLines w:val="0"/>
        <w:pageBreakBefore w:val="0"/>
        <w:widowControl w:val="1"/>
        <w:numPr>
          <w:ilvl w:val="0"/>
          <w:numId w:val="23"/>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Πληροφορίες για θέματα οργάνωσης του χώρου εργασίας στο σπίτι, υγιεινής και ασφάλειας της εργασίας</w:t>
      </w:r>
    </w:p>
    <w:p w:rsidR="00000000" w:rsidDel="00000000" w:rsidP="00000000" w:rsidRDefault="00000000" w:rsidRPr="00000000" w14:paraId="0000050F">
      <w:pPr>
        <w:keepNext w:val="0"/>
        <w:keepLines w:val="0"/>
        <w:pageBreakBefore w:val="0"/>
        <w:widowControl w:val="1"/>
        <w:numPr>
          <w:ilvl w:val="0"/>
          <w:numId w:val="23"/>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Νέα που ενδιαφέρουν τους τηλεργαζόμενους</w:t>
      </w:r>
    </w:p>
    <w:p w:rsidR="00000000" w:rsidDel="00000000" w:rsidP="00000000" w:rsidRDefault="00000000" w:rsidRPr="00000000" w14:paraId="00000510">
      <w:pPr>
        <w:keepNext w:val="0"/>
        <w:keepLines w:val="0"/>
        <w:pageBreakBefore w:val="0"/>
        <w:widowControl w:val="1"/>
        <w:numPr>
          <w:ilvl w:val="0"/>
          <w:numId w:val="23"/>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Οδηγίες επίλυσης πιθανών τεχνικών προβλημάτων (troubleshooting)</w:t>
      </w:r>
    </w:p>
    <w:p w:rsidR="00000000" w:rsidDel="00000000" w:rsidP="00000000" w:rsidRDefault="00000000" w:rsidRPr="00000000" w14:paraId="00000511">
      <w:pPr>
        <w:keepNext w:val="0"/>
        <w:keepLines w:val="0"/>
        <w:pageBreakBefore w:val="0"/>
        <w:widowControl w:val="1"/>
        <w:numPr>
          <w:ilvl w:val="0"/>
          <w:numId w:val="23"/>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Ψυχολογική υποστήριξη</w:t>
      </w:r>
    </w:p>
    <w:p w:rsidR="00000000" w:rsidDel="00000000" w:rsidP="00000000" w:rsidRDefault="00000000" w:rsidRPr="00000000" w14:paraId="0000051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Στην Ελλάδα η πιλοτική εφαρμογή της τηλεργασίας ξεκίνησε με τη συμμετοχή εργαζομένων από όλα σχεδόν τα τμήματα της εταιρείας. Εξαίρεση αποτελούν τα τμήματα προσωπικού, πωλήσεων, και οικονομικής διαχείρισης όπου λόγω της φύσης της εργασίας και των ιδιαιτεροτήτων στο νομικό πλαίσιο λειτουργίας των Ελληνικών επιχειρήσεων κρίνεται απαραίτητη η παρουσία υπαλλήλων στα κεντρικά γραφεία της εταιρείας τις εργάσιμες ώρες.</w:t>
      </w:r>
    </w:p>
    <w:p w:rsidR="00000000" w:rsidDel="00000000" w:rsidP="00000000" w:rsidRDefault="00000000" w:rsidRPr="00000000" w14:paraId="0000051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μέχρι τώρα εφαρμογή του μέτρου αντιμετωπίστηκε με ανάμεικτα συναισθήματα από τους εργαζόμενους και δεν έλειψαν τα προβλήματα. Συγκεκριμένα, οι αλλοδαποί εργαζόμενοι που προέρχονταν από άλλα γραφεία της εταιρείας σε χώρες όπου ήδη εφαρμόζεται ευρέως η εξ΄ αποστάσεως εργασία είναι ήδη εξοικειωμένοι με αυτό το μοντέλο και δεν αντιμετωπίζουν προβλήματα. Αντιθέτως, οι Έλληνες συνάδελφοί τους φαίνεται να αντιμετωπίζουν διάφορα προβλήματα τα οποία συνοψίζονται στα εξής:</w:t>
      </w:r>
    </w:p>
    <w:p w:rsidR="00000000" w:rsidDel="00000000" w:rsidP="00000000" w:rsidRDefault="00000000" w:rsidRPr="00000000" w14:paraId="00000516">
      <w:pPr>
        <w:keepNext w:val="0"/>
        <w:keepLines w:val="0"/>
        <w:pageBreakBefore w:val="0"/>
        <w:widowControl w:val="1"/>
        <w:numPr>
          <w:ilvl w:val="0"/>
          <w:numId w:val="22"/>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Πολλές φορές κυριαρχεί η ανομολόγητη άποψη ανάμεσα στους εργαζόμενους ότι όσοι λείπουν δεν δουλεύουν.</w:t>
      </w:r>
    </w:p>
    <w:p w:rsidR="00000000" w:rsidDel="00000000" w:rsidP="00000000" w:rsidRDefault="00000000" w:rsidRPr="00000000" w14:paraId="00000517">
      <w:pPr>
        <w:keepNext w:val="0"/>
        <w:keepLines w:val="0"/>
        <w:pageBreakBefore w:val="0"/>
        <w:widowControl w:val="1"/>
        <w:numPr>
          <w:ilvl w:val="0"/>
          <w:numId w:val="22"/>
        </w:numPr>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Όσοι εργάζονται από το σπίτι θεωρούν τους εαυτούς τους 'αδικημένους' σε σχέση με τους υπόλοιπους εργαζόμενους ως προς τις ευκαιρίες για εκπαίδευση/σεμινάρια </w:t>
      </w:r>
    </w:p>
    <w:p w:rsidR="00000000" w:rsidDel="00000000" w:rsidP="00000000" w:rsidRDefault="00000000" w:rsidRPr="00000000" w14:paraId="0000051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Επίσης η Διεύθυνση Ανθρωπίνων Πόρων έχει εντοπίσει προβλήματα στην εφαρμογή αυτού του μοντέλου αναφορικά με θεσμούς και όργανα της Πολιτείας που εποπτεύουν τις συνθήκες λειτουργίας της αγοράς εργασίας όπως το ΙΚΑ, ο ΟΑΕΔ, η Επιθεώρηση Εργασίας, αλλά και ιδιωτικοί φορείς όπως η εταιρεία που αναλαμβάνει την ιδιωτική ασφάλιση των εργαζομένων. Γενικά η πολιτική της επιχείρησης στην Ελλάδα είναι να κρατήσει χαμηλούς τόνους αναφορικά με τη χρήση του συγκεκριμένου μοντέλου εργασίας μια και το θεσμικό πλαίσιο γι' αυτό το θέμα στην Ελλάδα είναι αρκετά ρευστό και με πολλές ελλείψεις.</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Μελέτη Περίπτωσης ΙΙ: Πιλοτική εφαρμογή στο Ελληνικό περιβάλλον</w:t>
      </w:r>
    </w:p>
    <w:p w:rsidR="00000000" w:rsidDel="00000000" w:rsidP="00000000" w:rsidRDefault="00000000" w:rsidRPr="00000000" w14:paraId="0000051D">
      <w:pPr>
        <w:rP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Θυγατρική πολυεθνικής που δραστηριοποιείται στον κλάδο των τροφίμων και ποτών στην Ελλάδα εφαρμόζει πιλοτικά ένα πρόγραμμα ευέλικτης εργασίας υιοθετώντας πρακτικές που εφαρμόζονται σε εγκαταστάσεις της εταιρείας σε άλλες χώρες (Γερμανία, Γαλλία, Αγγλία). Η ανάγκη προέκυψε από την επιθυμία της εταιρείας να γίνει περισσότερο θελκτική προς νέους ανθρώπους οι οποίοι έχουν μεγαλύτερη ανάγκη για ανεξαρτησία και νιώθουν εντονότερα την πίεση για εξισορρόπηση μεταξύ των προσωπικών και επαγγελματικών τους υποχρεώσεων (work-life balance).</w:t>
      </w:r>
    </w:p>
    <w:p w:rsidR="00000000" w:rsidDel="00000000" w:rsidP="00000000" w:rsidRDefault="00000000" w:rsidRPr="00000000" w14:paraId="0000051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Έτσι και στην Ελλάδα αποφασίστηκε να εξετασθεί το ενδεχόμενο οι εργαζόμενοι που το επιθυμούν να έχουν τη δυνατότητα να μην πηγαίνουν στο γραφείο σε καθημερινή βάση και να κάνουν τη δουλειά τους από απόσταση. Για το σκοπό αυτό η Διοίκηση της εταιρείας δεσμεύτηκε να υποστηρίξει μηχανογραφικά τους απομακρυσμένους σταθμούς εργασίας όπου η επικοινωνία με το κεντρικό σύστημα θα γίνεται μέσω call back. Το σύστημα αυτό θα έχει στηθεί μέχρι το τέλος τους χρόνου. Οι ημέρες που οι εργαζόμενοι έχουν την ευελιξία να εργαστούν από το σπίτι είναι οι ενδιάμεσες μέρες της εβδομάδας (πλέον Δευτέρας και Παρασκευής).</w:t>
      </w:r>
    </w:p>
    <w:p w:rsidR="00000000" w:rsidDel="00000000" w:rsidP="00000000" w:rsidRDefault="00000000" w:rsidRPr="00000000" w14:paraId="0000052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bfbfbf"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Αρχικά, η πιλοτική εφαρμογή απευθύνθηκε στα μεσαία και ανώτερα στελέχη όλων των τμημάτων της εταιρείας και γι' αυτό το λόγο γίνεται ακόμη σε αρκετά 'άτυπη΄ βάση χωρίς καμία αλλαγή στο κείμενο των συμβάσεων των εργαζομένων. Εξάλλου, η πολιτική της εταιρείας είναι οι εργαζόμενοι να αξιολογούνται εκ του αποτελέσματος και όχι από το αν είναι καθημερινά στις θέσεις εργασίας τους. Παρόλα αυτά πρόκειται να γίνει αξιολόγηση της επιτυχίας του μέτρου πριν προχωρήσουν σε πιο 'θεσμοθετημένες' μορφές στήριξης αυτού του μοντέλου εργασίας. </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τις περιπτώσεις αυτές φαίνεται ότι ο ιδιωτικός τομέας, και ειδικότερα οι πολυεθνικές επιχειρήσεις στην Ελλάδα, έχουν ήδη υιοθετήσει τη τηλεργασία ως ένα νέο μοντέλο ευέλικτης οργάνωσης της εργασίας, και δεν αντιμετωπίζουν ως ανυπέρβλητο εμπόδιο τα κενά που εμφανίζονται ως προς τη τηλεργασία στο θεσμικό πλαίσιο που διέπει τις εργασιακές σχέσεις στη χώρα.</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w2lozr53wnf4" w:id="18"/>
      <w:bookmarkEnd w:id="18"/>
      <w:r w:rsidDel="00000000" w:rsidR="00000000" w:rsidRPr="00000000">
        <w:rPr>
          <w:rtl w:val="0"/>
        </w:rPr>
      </w:r>
    </w:p>
    <w:p w:rsidR="00000000" w:rsidDel="00000000" w:rsidP="00000000" w:rsidRDefault="00000000" w:rsidRPr="00000000" w14:paraId="00000527">
      <w:pPr>
        <w:pStyle w:val="Heading2"/>
        <w:ind w:firstLine="0"/>
        <w:rPr>
          <w:vertAlign w:val="baseline"/>
        </w:rPr>
      </w:pPr>
      <w:r w:rsidDel="00000000" w:rsidR="00000000" w:rsidRPr="00000000">
        <w:rPr>
          <w:rFonts w:ascii="Arial" w:cs="Arial" w:eastAsia="Arial" w:hAnsi="Arial"/>
          <w:i w:val="1"/>
          <w:iCs w:val="1"/>
          <w:vertAlign w:val="baseline"/>
          <w:rtl w:val="0"/>
        </w:rPr>
        <w:t xml:space="preserve">4.3</w:t>
        <w:tab/>
        <w:t xml:space="preserve">Η κατάσταση στις Μικρομεσαίες επιχειρήσεις</w:t>
      </w: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Σύμφωνα με τα στατιστικά στοιχεία, στη χώρα μας η συντριπτική πλειοψηφία των επιχειρήσεων είναι πολύ μικρές επιχειρήσεις (micro-enterprises) που απασχολούν λιγότερο από 10 άτομα και πολλές φορές διοικούνται από μέλη της ίδιας οικογένειας (οικογενειακές επιχειρήσεις). Οι δε αυτο-απασχολούμενοι αντιπροσωπεύουν περίπου το 54% του συνόλου των επιχειρήσεων. Μαζί με τις πολύ μικρές επιχειρήσεις αποτελούν τη πλειοψηφία (97,5%) των επιχειρήσεων. </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Παρά το γεγονός ότι η καταγραφή και παρακολούθηση των εργασιακών σχέσεων στις ΜΜΕ είναι πλημμελής λόγω της μη τήρησης επίσημων στατιστικών στοιχείων, από τις μέχρι τώρα μελέτες και εκτιμήσεις προκύπτουν τα εξής στοιχεία αναφορικά με τα μοντέλα εργασιακών σχέσεων που εφαρμόζονται από τις ΜΜΕ:</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10"/>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Στις ΜΜΕ απασχολούνται περισσότεροι νέοι, γυναίκες, και προσωρινά απασχολούμενοι με συνέπεια να υπάρχει μεγαλύτερη ευελιξία στην οργάνωση της εργασίας.</w:t>
      </w:r>
    </w:p>
    <w:p w:rsidR="00000000" w:rsidDel="00000000" w:rsidP="00000000" w:rsidRDefault="00000000" w:rsidRPr="00000000" w14:paraId="0000052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Παρόλ' αυτά, ο χρόνος εργασίας στις μικρές επιχειρήσεις είναι μακρύτερος απ' ότι στις μεγάλες. Η επιμήκυνση αυτή είναι αποτέλεσμα μεγαλύτερης ευελιξίας που παρατηρείται στις ΜΜΕ, έλλειψης ελέγχου από τα αρμόδια όργανα της Πολιτείας, αλλά και βούλησης πολλές φορές των ίδιων των εργαζομένων οι οποίοι αποδέχονται αυτές τις συνθήκες με αντάλλαγμα κάποια αύξηση στο μισθό τους.</w:t>
      </w:r>
    </w:p>
    <w:p w:rsidR="00000000" w:rsidDel="00000000" w:rsidP="00000000" w:rsidRDefault="00000000" w:rsidRPr="00000000" w14:paraId="0000052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Υπάρχουν απόψεις που αναφέρουν σειρά άτυπων παροχών πολλών ΜΜΕ προς τους εργαζόμενους, (άτυπες άδειες, διευκολύνσεις, μη αναφερόμενες αμοιβές κ.α.) συμπεριλαμβανομένης και της κατ' οίκον εργασίας.</w:t>
      </w:r>
    </w:p>
    <w:p w:rsidR="00000000" w:rsidDel="00000000" w:rsidP="00000000" w:rsidRDefault="00000000" w:rsidRPr="00000000" w14:paraId="0000053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κύριο πρόβλημα για την ομαλή ανάπτυξη των εργασιακών σχέσεων, στους χώρους των ΜΜΕ, είναι και η αδυναμία σύστασης συνδικαλιστικής οργάνωσης στην επιχείρηση και αυτό γιατί ο Αστικός Κώδικας (άρθρο 78) απαιτεί για τη δημιουργία τέτοιας οργάνωσης τουλάχιστον 21 εργαζόμενους. Το αποτέλεσμα είναι να μην υπάρχει σωματείο στο 98,43% των επιχειρήσεων της χώρας, οι οποίες απασχολούν το 64,67% των εργαζομένων. </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Από τα παραπάνω στοιχεία διαφαίνεται μεν μια ευελιξία στις μεθόδους οργάνωσης της εργασίας η οποία όμως δεν είναι καταγεγραμμένη και επομένως δεν μπορεί να εκτιμηθεί. Από την άλλη, η σχετικά χαμηλή διείσδυση του Διαδικτύου στις ΜΜΕ υποδηλώνει ότι η ευελιξία αυτή συνάδει περισσότερο με παραδοσιακές μεθόδους κατ' οίκον εργασίας παρά με την ανάπτυξη μεθόδων τηλεργασίας.</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gmerxeog6bi1" w:id="19"/>
      <w:bookmarkEnd w:id="19"/>
      <w:r w:rsidDel="00000000" w:rsidR="00000000" w:rsidRPr="00000000">
        <w:rPr>
          <w:rtl w:val="0"/>
        </w:rPr>
      </w:r>
    </w:p>
    <w:p w:rsidR="00000000" w:rsidDel="00000000" w:rsidP="00000000" w:rsidRDefault="00000000" w:rsidRPr="00000000" w14:paraId="00000535">
      <w:pPr>
        <w:pStyle w:val="Heading1"/>
        <w:ind w:firstLine="0"/>
        <w:rPr>
          <w:vertAlign w:val="baseline"/>
        </w:rPr>
      </w:pPr>
      <w:r w:rsidDel="00000000" w:rsidR="00000000" w:rsidRPr="00000000">
        <w:rPr>
          <w:rFonts w:ascii="Arial" w:cs="Arial" w:eastAsia="Arial" w:hAnsi="Arial"/>
          <w:vertAlign w:val="baseline"/>
          <w:rtl w:val="0"/>
        </w:rPr>
        <w:t xml:space="preserve">5.</w:t>
        <w:tab/>
        <w:t xml:space="preserve">Διαπιστώσεις της Ομάδας Εργασίας</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w92mnpqq7ys" w:id="20"/>
      <w:bookmarkEnd w:id="20"/>
      <w:r w:rsidDel="00000000" w:rsidR="00000000" w:rsidRPr="00000000">
        <w:rPr>
          <w:rtl w:val="0"/>
        </w:rPr>
      </w:r>
    </w:p>
    <w:p w:rsidR="00000000" w:rsidDel="00000000" w:rsidP="00000000" w:rsidRDefault="00000000" w:rsidRPr="00000000" w14:paraId="00000537">
      <w:pPr>
        <w:pStyle w:val="Heading2"/>
        <w:ind w:firstLine="0"/>
        <w:rPr>
          <w:vertAlign w:val="baseline"/>
        </w:rPr>
      </w:pPr>
      <w:r w:rsidDel="00000000" w:rsidR="00000000" w:rsidRPr="00000000">
        <w:rPr>
          <w:rFonts w:ascii="Arial" w:cs="Arial" w:eastAsia="Arial" w:hAnsi="Arial"/>
          <w:i w:val="1"/>
          <w:iCs w:val="1"/>
          <w:vertAlign w:val="baseline"/>
          <w:rtl w:val="0"/>
        </w:rPr>
        <w:t xml:space="preserve">5.1 </w:t>
        <w:tab/>
        <w:t xml:space="preserve">Γενικά</w:t>
      </w: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 βάση τη διεθνή εμπειρία και πρακτική, όπως συζητήθηκαν στις συνεδρίες, και τις μέχρι τώρα δράσεις και εμπειρίες γύρω από την προώθηση της τηλεργασίας στην Ελληνική πραγματικότητα, η Ομάδα Εργασίας κατέληξε στις εξής διαπιστώσεις:</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διευκόλυνση της ευέλικτης λειτουργίας των επιχειρήσεων σε συνδυασμό με την προσπάθεια συγκράτησης του συνολικού κόστους λειτουργίας τους είναι απαραίτητες συνθήκες προκειμένου οι επιχειρήσεις να καταστούν ανταγωνιστικές και να επιβιώσουν στη νέα διευρυμένη ευρωπαϊκή αγορά. Η τηλεργασία μπορεί να αποτελέσει ένα από τα μέσα για την επίτευξη αυτού του στόχου. </w:t>
      </w:r>
    </w:p>
    <w:p w:rsidR="00000000" w:rsidDel="00000000" w:rsidP="00000000" w:rsidRDefault="00000000" w:rsidRPr="00000000" w14:paraId="0000053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Παρόλα αυτά, στην Ελλάδα κοινωνία και οικονομία εμφανίζονται μουδιασμένες και επιφυλακτικές, καθώς οι συνέπειες από την εισαγωγή των νέων μοντέλων οργάνωσης της εργασίας δεν έχουν μελετηθεί και αξιολογηθεί και οι εργαζόμενοι αισθάνονται ότι απειλούνται και ότι διακινδυνεύουν κοινωνικές τους κατακτήσεις και εργασιακά δικαιώματα. </w:t>
      </w:r>
    </w:p>
    <w:p w:rsidR="00000000" w:rsidDel="00000000" w:rsidP="00000000" w:rsidRDefault="00000000" w:rsidRPr="00000000" w14:paraId="0000053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Ως σημαντικοί παράγοντες που δυνητικά επιδρούν στην ανάπτυξη της τηλεργασίας αναγνωρίσθηκαν οι εξής:</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Σε μακρο-οικονομικό επίπεδο </w:t>
      </w:r>
      <w:r w:rsidDel="00000000" w:rsidR="00000000" w:rsidRPr="00000000">
        <w:rPr>
          <w:rtl w:val="0"/>
        </w:rPr>
      </w:r>
    </w:p>
    <w:p w:rsidR="00000000" w:rsidDel="00000000" w:rsidP="00000000" w:rsidRDefault="00000000" w:rsidRPr="00000000" w14:paraId="000005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γεωγραφία και γεωμορφία της χώρας</w:t>
      </w:r>
    </w:p>
    <w:p w:rsidR="00000000" w:rsidDel="00000000" w:rsidP="00000000" w:rsidRDefault="00000000" w:rsidRPr="00000000" w14:paraId="000005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ύπαρξη σύγχρονης, αξιόπιστης, και οικονομικά προσιτής τηλεπικοινωνιακής υποδομής</w:t>
      </w:r>
    </w:p>
    <w:p w:rsidR="00000000" w:rsidDel="00000000" w:rsidP="00000000" w:rsidRDefault="00000000" w:rsidRPr="00000000" w14:paraId="000005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εκπαιδευτικό σύστημα</w:t>
      </w:r>
    </w:p>
    <w:p w:rsidR="00000000" w:rsidDel="00000000" w:rsidP="00000000" w:rsidRDefault="00000000" w:rsidRPr="00000000" w14:paraId="000005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μέγεθος και ο αριθμός των επιχειρήσεων</w:t>
      </w:r>
    </w:p>
    <w:p w:rsidR="00000000" w:rsidDel="00000000" w:rsidP="00000000" w:rsidRDefault="00000000" w:rsidRPr="00000000" w14:paraId="000005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προβολή και ενθάρρυνση της τηλεργασίας από το κράτος και από ενδιάμεσους φορείς (συμπερ. και του ρυθμιστικού πλαισίου)</w:t>
      </w:r>
    </w:p>
    <w:p w:rsidR="00000000" w:rsidDel="00000000" w:rsidP="00000000" w:rsidRDefault="00000000" w:rsidRPr="00000000" w14:paraId="000005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ποσοστό ανεργίας</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Σε επίπεδο ατόμου και οργανισμών</w:t>
      </w: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επίπεδο διείσδυσης και χρήσης νέων τεχνολογιών επικοινωνίας (ICTs) (Η/Υ και Διαδίκτυο)</w:t>
      </w:r>
    </w:p>
    <w:p w:rsidR="00000000" w:rsidDel="00000000" w:rsidP="00000000" w:rsidRDefault="00000000" w:rsidRPr="00000000" w14:paraId="0000054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αντικείμενο δραστηριότητας του φορέα (μεταποίηση, παραγωγή, υπηρεσίες)</w:t>
      </w:r>
    </w:p>
    <w:p w:rsidR="00000000" w:rsidDel="00000000" w:rsidP="00000000" w:rsidRDefault="00000000" w:rsidRPr="00000000" w14:paraId="0000054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 επιχειρησιακός σχεδιασμός, η οργάνωση και λειτουργία των επιχειρήσεων (π.χ. εκτεταμένη χρήση outsourcing)</w:t>
      </w:r>
    </w:p>
    <w:p w:rsidR="00000000" w:rsidDel="00000000" w:rsidP="00000000" w:rsidRDefault="00000000" w:rsidRPr="00000000" w14:paraId="0000054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πληροφοριακή υποδομή και η υποστήριξη των επιχειρησιακών διαδικασιών από τεχνολογίες επικοινωνίας</w:t>
      </w:r>
    </w:p>
    <w:p w:rsidR="00000000" w:rsidDel="00000000" w:rsidP="00000000" w:rsidRDefault="00000000" w:rsidRPr="00000000" w14:paraId="000005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συμμετοχή σε σχετικά Ευρωπαϊκά Προγράμματα και πρωτοβουλίες</w:t>
      </w:r>
    </w:p>
    <w:p w:rsidR="00000000" w:rsidDel="00000000" w:rsidP="00000000" w:rsidRDefault="00000000" w:rsidRPr="00000000" w14:paraId="0000054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ευχέρεια στη χρήση ξένων γλωσσών</w:t>
      </w:r>
    </w:p>
    <w:p w:rsidR="00000000" w:rsidDel="00000000" w:rsidP="00000000" w:rsidRDefault="00000000" w:rsidRPr="00000000" w14:paraId="0000054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κοινωνικό πλαίσιο εργασίας</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357" w:right="0" w:hanging="357"/>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τηλεργασία στην Ελληνική περίπτωση ενώ θεωρητικά θα μπορούσε να έχει θετικές προοπτικές ανάπτυξης λόγω γεωγραφίας και γεωμορφίας της χώρας, εντούτοις προσκρούει σε προβλήματα που σχετίζονται με άλλους παράγοντες, όπως το εκπαιδευτικό σύστημα, το επίπεδο διείσδυσης και χρήσης των νέων τεχνολογιών, ο επιχειρησιακός σχεδιασμός και λειτουργία, το κοινωνικό πλαίσιο εργασίας, και η ενθάρρυνση της τηλεργασίας από το ίδιο το κράτος μέσω κατάλληλων θεσμικών ρυθμίσεων. </w:t>
      </w:r>
    </w:p>
    <w:p w:rsidR="00000000" w:rsidDel="00000000" w:rsidP="00000000" w:rsidRDefault="00000000" w:rsidRPr="00000000" w14:paraId="000005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357" w:right="0" w:hanging="357"/>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Σημαντικός ανασταλτικός παράγοντας είναι επίσης και η έλλειψη ολοκληρωμένης πληροφοριακής υποδομής στις επιχειρήσεις η οποία αποτελεί τη βάση για την διεξαγωγή εργασίας από απόσταση.</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2nba4zga0rma" w:id="21"/>
      <w:bookmarkEnd w:id="21"/>
      <w:r w:rsidDel="00000000" w:rsidR="00000000" w:rsidRPr="00000000">
        <w:rPr>
          <w:rtl w:val="0"/>
        </w:rPr>
      </w:r>
    </w:p>
    <w:p w:rsidR="00000000" w:rsidDel="00000000" w:rsidP="00000000" w:rsidRDefault="00000000" w:rsidRPr="00000000" w14:paraId="00000554">
      <w:pPr>
        <w:pStyle w:val="Heading2"/>
        <w:ind w:firstLine="0"/>
        <w:rPr>
          <w:vertAlign w:val="baseline"/>
        </w:rPr>
      </w:pPr>
      <w:r w:rsidDel="00000000" w:rsidR="00000000" w:rsidRPr="00000000">
        <w:rPr>
          <w:rFonts w:ascii="Arial" w:cs="Arial" w:eastAsia="Arial" w:hAnsi="Arial"/>
          <w:i w:val="1"/>
          <w:iCs w:val="1"/>
          <w:vertAlign w:val="baseline"/>
          <w:rtl w:val="0"/>
        </w:rPr>
        <w:t xml:space="preserve">5.2</w:t>
        <w:tab/>
        <w:t xml:space="preserve">Το Θεσμικό πλαίσιο για την τηλεργασία στην Ελλάδα</w:t>
      </w:r>
      <w:r w:rsidDel="00000000" w:rsidR="00000000" w:rsidRPr="00000000">
        <w:rPr>
          <w:i w:val="1"/>
          <w:iCs w:val="1"/>
          <w:vertAlign w:val="superscript"/>
        </w:rPr>
        <w:footnoteReference w:customMarkFollows="0" w:id="11"/>
      </w:r>
      <w:r w:rsidDel="00000000" w:rsidR="00000000" w:rsidRPr="00000000">
        <w:rPr>
          <w:i w:val="1"/>
          <w:iCs w:val="1"/>
          <w:vertAlign w:val="baseline"/>
          <w:rtl w:val="0"/>
        </w:rPr>
        <w:t xml:space="preserve"> </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Ελλείψει νομοθετικού ορισμού της έννοιας, επικρατεί σύγχυση σχετικά με τις μορφές εργασίας που καλύπτονται από τον όρο 'τηλεργασία' (π.χ. κατ’ οίκον τηλεργασία, εργασία παρεχόμενη σε κέντρα κλήσης, ή σε 'δορυφορικές μονάδες', σε 'τηλεργατικά κέντρα', 'εκτός συνόρων τηλεργασία' κλπ). Ο πυρήνας της έννοιας έγκειται στο ότι πρόκειται για εργασία που πραγματοποιείται από ένα πρόσωπο  ή μία μονάδα που βρίσκεται σε τόπο διαφορετικό απ’ αυτόν που είναι εγκατεστημένη η επιχείρηση και της οποίας η δραστηριότητα απαιτεί τη χρήση της πληροφορικής, της τηλεπικοινωνίας και των δυνατοτήτων που προσφέρουν τα μέσα πολλαπλής επικοινωνίας.</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Στο ελληνικό δίκαιο δεν προβλέπεται ειδικό νομοθετικό πλαίσιο ρύθμισης της τηλεργασίας, η οποία καταρχήν αντιμετωπίζεται ως μορφή οικιακής εργασίας, της οποίας αποτελεί μετεξέλιξη. </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Συναντώνται εντούτοις κάποιες αποσπασματικές ρυθμίσεις που χωρίς να εφαρμόζονται αποκλειστικά στην τηλεργασία, καλύπτουν και αυτήν. Πρόκειται για τις εξής ρυθμίσεις:</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διάταξη του άρθρου 1 παρ. 2 του Ν. 1876/1990 για τις ελεύθερες συλλογικές διαπραγματεύσεις προβλέπει ότι ο νόμος εφαρμόζεται και σε φυσικά πρόσωπα που παρέχουν εργασία υπό συνθήκες εξάρτησης και έχουν ανάγκη προστασίας αντίστοιχη με αυτή των μισθωτών, έστω και αν δε συνδέονται με σχέση εξαρτημένης εργασίας. Πρακτικά αυτό σημαίνει ότι οι συλλογικές συμβάσεις εργασίας εφαρμόζονται και στους τηλεργαζόμενους, και ότι μπορούν να συναφθούν και ειδικές σε γι’ αυτήν την κατηγορία εργαζομένων, αρκεί βέβαια να εκπροσωπούνται συνδικαλιστικά.</w:t>
      </w:r>
    </w:p>
    <w:p w:rsidR="00000000" w:rsidDel="00000000" w:rsidP="00000000" w:rsidRDefault="00000000" w:rsidRPr="00000000" w14:paraId="0000055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διάταξη του άρθρου 22 του Ν. 1902/1990, η οποία προβλέπει ότι στην κοινωνική ασφάλιση του ΙΚΑ υπάγονται αυτοδίκαια τα φυσικά πρόσωπα που απασχολούνται αυτοπροσώπως και κατά κύρια απασχόληση στη διαδικασία παραγωγής και συσκευασίας προϊόντων ή παροχής υπηρεσιών σε μία  ή περισσότερες επιχειρήσεις, αμείβονται κατ’αποκοπήν (φασόν)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και εργάζονται στο σπίτι ή σε εργαστήριο εκτός επιχείρησης, έστω και αν χρησιμοποιούν δικά τους εργαλεία.</w:t>
      </w:r>
      <w:r w:rsidDel="00000000" w:rsidR="00000000" w:rsidRPr="00000000">
        <w:rPr>
          <w:rtl w:val="0"/>
        </w:rPr>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Ζήτημα γεννάται ως προς το εάν εφαρμόζονται οι διατάξεις του εργατικού δικαίου στους τηλεργαζόμενους. Παραδοσιακά, η εργατική νομοθεσία αφορά μόνο τις σχέσεις εξαρτημένης εργασίας. Η εξάρτηση είναι νομική έννοια και έχει διαμορφωθεί από την νομική επιστήμη και νομολογία. Θεωρείται ότι υπάρχει εξάρτηση του εργαζόμενου από τον εργοδότη όταν ο χρόνος, ο τόπος και ο τρόπος παροχής της εργασίας καθορίζονται από τον τελευταίο, ο οποίος, με τις οδηγίες του και με την επίβλεψη που ασκεί, εποπτεύει, καθοδηγεί και ελέγχει την εκτέλεση της εργασίας. </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τηλεργαζόμενοι αποτελούν χαρακτηριστική περίπτωση όπου ο χαρακτηρισμός της εργασιακής σχέσης ως εξαρτημένης είναι δυσχερής, αφού η παροχή της εργασίας εκτός χώρου εγκατάστασης της επιχείρησης, εξασθενίζει την δυνατότητα άσκησης εποπτείας και ελέγχου από τον εργοδότη. Η χρονική και τοπική «αποσυγκεντροποίηση» της εργασίας καθιστούν πιο χαλαρή την εξάρτηση του εργαζόμενου από τον εργοδότη, ώστε να μην είναι εύκολα διακριτό το πότε η τηλεργασία υποκρύπτει σχέση εξαρτημένης εργασίας, οπότε εφαρμόζονται οι διατάξεις του εργατικού δικαίου και πότε πρόκειται για παροχή ανεξαρτήτων υπηρεσιών (δελτίο παροχής υπηρεσιών, σύμβαση έργου κλπ). Στο ζήτημα της αποσαφήνισης τείνει να συμβάλει η διάταξη του άρθρου 1 του Ν. 2639/1998 («Ρύθμιση εργασιακών σχέσεων, σύσταση Σώματος Επιθεώρησης Εργασίας και άλλες διατάξεις»). Σύμφωνα με τη διάταξη αυτή, η συμφωνία μεταξύ εργοδότη και απασχολούμενου για παροχή τηλεργασίας τεκμαίρεται ότι δεν υποκρύπτει σύμβαση εξαρτημένης εργασίας, εφόσον η συμφωνία αυτή καταρτίζεται εγγράφως και γνωστοποιείται μέσα σε 15 ημέρες στην οικεία Επιθεώρηση Εργασίας. Μάλιστα ορίζεται ρητά ότι ο εργοδότης υποχρεούται εντός 9 μηνών από τη δημοσίευση του νόμου να υποβάλει στην οικεία Επιθεώρηση Εργασίας συγκεντρωτική κατάσταση ως προς τις τυχόν υφιστάμενες σχετικές συμφωνίες μεταξύ αυτού και απασχολουμένων με ειδικές μορφές απασχόλησης (όπως η τηλεργασία) με αναγραφή της χρονολογίας κατάρτισης των συμφωνιών αυτών, καθώς και του ονοματεπώνυμου του απασχολούμενου. Αν δεν υποβληθεί η κατάσταση αυτή θεωρείται ότι η σχετική συμφωνία υποκρύπτει σύμβαση εξαρτημένης εργασίας.</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Αλλά ακόμα και όταν θεωρούμε ότι η παροχή τηλεργασίας γίνεται με καθεστώς εξαρτημένης εργασίας υπάρχουν πολλές αμφιβολίες για το πώς εφαρμόζονται οι διατάξεις για το χρόνο εργασίας (π.χ. διαλείμματα εργασίας, αμοιβή υπερωριών, νυχτερινής εργασία κλπ), την υγιεινή και ασφάλεια στο χώρο της εργασίας, εάν κατοχυρώνονται δικαιώματα ίσης μεταχείρισης με τους εργαζόμενους στο χώρο της επιχείρησης, δικαιώματα εκπαίδευσης και κατάρτισης, πώς ασκείται ο έλεγχος του εργοδότη και πώς συμβιβάζεται με την προστασία της ιδιωτικής και οικογενειακής ζωής κλπ. </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Για το λόγο αυτό, απαιτείται ειδική ρύθμιση, η οποία θα ήταν σκόπιμο να γίνει μέσα από συλλογική διαπραγμάτευση και υπογραφή συλλογικής σύμβασης εργασίας σε εθνικό επίπεδο, όπως προτρέπει και η προαιρετική ευρωπαϊκή συμφωνία για την τηλεργασία που υπογράφηκε πρόσφατα από τους ευρωπαίους κοινωνικούς εταίρους. </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q2vp37i09oqo" w:id="22"/>
      <w:bookmarkEnd w:id="22"/>
      <w:r w:rsidDel="00000000" w:rsidR="00000000" w:rsidRPr="00000000">
        <w:rPr>
          <w:rtl w:val="0"/>
        </w:rPr>
      </w:r>
    </w:p>
    <w:p w:rsidR="00000000" w:rsidDel="00000000" w:rsidP="00000000" w:rsidRDefault="00000000" w:rsidRPr="00000000" w14:paraId="00000568">
      <w:pPr>
        <w:pStyle w:val="Heading1"/>
        <w:ind w:firstLine="0"/>
        <w:rPr>
          <w:vertAlign w:val="baseline"/>
        </w:rPr>
      </w:pPr>
      <w:r w:rsidDel="00000000" w:rsidR="00000000" w:rsidRPr="00000000">
        <w:rPr>
          <w:rFonts w:ascii="Arial" w:cs="Arial" w:eastAsia="Arial" w:hAnsi="Arial"/>
          <w:vertAlign w:val="baseline"/>
          <w:rtl w:val="0"/>
        </w:rPr>
        <w:t xml:space="preserve">6</w:t>
        <w:tab/>
        <w:t xml:space="preserve">Συμπεράσματα - Προτάσεις</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 βάση την επισκόπιση της διεθνούς εμπειρίας και τις διαπιστώσεις για τη κατάσταση και τα προβλήματα στην Ελλάδα, η Ομάδα Εργασίας κατέληξε σε συμπεράσματα προτάσεις που απευθύνονται σε</w:t>
      </w:r>
    </w:p>
    <w:p w:rsidR="00000000" w:rsidDel="00000000" w:rsidP="00000000" w:rsidRDefault="00000000" w:rsidRPr="00000000" w14:paraId="0000056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Επιχειρήσεις</w:t>
      </w:r>
      <w:r w:rsidDel="00000000" w:rsidR="00000000" w:rsidRPr="00000000">
        <w:rPr>
          <w:rtl w:val="0"/>
        </w:rPr>
      </w:r>
    </w:p>
    <w:p w:rsidR="00000000" w:rsidDel="00000000" w:rsidP="00000000" w:rsidRDefault="00000000" w:rsidRPr="00000000" w14:paraId="0000056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Εργαζόμενους και εκπροσώπους εργαζομένων (σωματεία και συλλογικοί φορείς)</w:t>
      </w:r>
      <w:r w:rsidDel="00000000" w:rsidR="00000000" w:rsidRPr="00000000">
        <w:rPr>
          <w:rtl w:val="0"/>
        </w:rPr>
      </w:r>
    </w:p>
    <w:p w:rsidR="00000000" w:rsidDel="00000000" w:rsidP="00000000" w:rsidRDefault="00000000" w:rsidRPr="00000000" w14:paraId="0000056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Πολιτεία και αρμόδια όργανα χάραξης πολιτικής</w:t>
      </w:r>
      <w:r w:rsidDel="00000000" w:rsidR="00000000" w:rsidRPr="00000000">
        <w:rPr>
          <w:rtl w:val="0"/>
        </w:rPr>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Για τις επιχειρήσεις</w:t>
      </w: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επιχείρηση που θέλει να εφαρμόσει πρόγραμμα τηλεργασίας πρέπει να σχεδιάσει την εφαρμογή ενός τέτοιου προγράμματος κάνοντας σαφή διαχωρισμό μεταξύ τηλεργασίας και κατ’ οίκον εργασίας. Η πρώτη διέπεται από τους όρους μιας συμφωνίας μεταξύ εργοδότη και εργαζόμενου ενώ η δεύτερη συμφωνείται κυρίως σε άτυπη βάση. Μια πρώτη προσέγγιση είναι να διαμορφωθούν ομάδες εργασίας με σκοπό να μελετήσουν τις διάφορες διαστάσεις και απαιτήσεις του εγχειρήματος (π.χ. </w:t>
      </w:r>
    </w:p>
    <w:p w:rsidR="00000000" w:rsidDel="00000000" w:rsidP="00000000" w:rsidRDefault="00000000" w:rsidRPr="00000000" w14:paraId="0000057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640" w:right="0" w:hanging="283"/>
        <w:jc w:val="both"/>
        <w:rPr>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Ομάδα για την πληροφοριακή και τις επικοινωνίες</w:t>
      </w:r>
    </w:p>
    <w:p w:rsidR="00000000" w:rsidDel="00000000" w:rsidP="00000000" w:rsidRDefault="00000000" w:rsidRPr="00000000" w14:paraId="0000057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640" w:right="0" w:hanging="283"/>
        <w:jc w:val="both"/>
        <w:rPr>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Ομάδα για θέματα ανθρώπινου δυναμικού</w:t>
      </w:r>
    </w:p>
    <w:p w:rsidR="00000000" w:rsidDel="00000000" w:rsidP="00000000" w:rsidRDefault="00000000" w:rsidRPr="00000000" w14:paraId="0000057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0" w:line="240" w:lineRule="auto"/>
        <w:ind w:left="640" w:right="0" w:hanging="283"/>
        <w:jc w:val="both"/>
        <w:rPr>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Ομάδα Διαχείρισης του προγράμματος</w:t>
      </w:r>
    </w:p>
    <w:p w:rsidR="00000000" w:rsidDel="00000000" w:rsidP="00000000" w:rsidRDefault="00000000" w:rsidRPr="00000000" w14:paraId="0000057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εφαρμογή της τηλεργασίας πρέπει να γίνεται σταδιακά, ξεκινώντας από πιλοτικό στάδιο και μέσω αξιολόγησης του προγράμματος να επεκτείνεται στα διάφορα τμήματα της επιχείρησης.</w:t>
      </w:r>
    </w:p>
    <w:p w:rsidR="00000000" w:rsidDel="00000000" w:rsidP="00000000" w:rsidRDefault="00000000" w:rsidRPr="00000000" w14:paraId="0000057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τηλεργασία πρέπει να γίνεται σε εθελοντική βάση για τους εργαζόμενους και κάτω από προσυμφωνημένους και σαφώς ορισμένους όρους.</w:t>
      </w:r>
    </w:p>
    <w:p w:rsidR="00000000" w:rsidDel="00000000" w:rsidP="00000000" w:rsidRDefault="00000000" w:rsidRPr="00000000" w14:paraId="0000057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τηλεργαζόμενοι έχουν ίδια δικαιώματα και υποχρεώσεις με τους άλλους εργαζόμενους της επιχείρησης</w:t>
      </w:r>
    </w:p>
    <w:p w:rsidR="00000000" w:rsidDel="00000000" w:rsidP="00000000" w:rsidRDefault="00000000" w:rsidRPr="00000000" w14:paraId="0000057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επιλογή των τηλεργαζομένων πρέπει να γίνεται με διαφανή τρόπο με βάση τις απαιτήσεις της συγκεκριμένης θέσης και τη δυνατότητα να εκτελούνται οι εργασίες εξ’ αποστάσεως.</w:t>
      </w:r>
    </w:p>
    <w:p w:rsidR="00000000" w:rsidDel="00000000" w:rsidP="00000000" w:rsidRDefault="00000000" w:rsidRPr="00000000" w14:paraId="0000057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επιχείρηση θα πρέπει να ακολουθεί μια στρατηγική ανάπτυξης των τεχνολογιών πληροφορικής και επικοινωνιών και να παρέχει την απαραίτητη υποδομή για τηλεργασία στους εργαζομένους.</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Για τους εργαζόμενους και τους εκπροσώπους των εργαζομένων (σωματεία και συλλογικοί φορείς)</w:t>
      </w: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Βασική προϋπόθεση ώστε η τηλεργασία να αποτελέσει πεδίο πειραματισμού για καινοτόμες δράσεις οι οποίες μπορεί να αξιοποιήθούν στην διαμόρφωση πολιτικών είναι η ενεργός και ουσιαστική συμμετοχή των κοινωνικών εταίρων.</w:t>
      </w:r>
    </w:p>
    <w:p w:rsidR="00000000" w:rsidDel="00000000" w:rsidP="00000000" w:rsidRDefault="00000000" w:rsidRPr="00000000" w14:paraId="0000058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θεσμικό πλαίσιο πρέπει να εμποδίζει την μονόπλευρη αλλαγή των συνθηκών εργασίας από τη πλευρά των εργοδοτών αψηφώντας τις ανάγκες των τηλεργαζομένων, και πιέζοντας τους να δεχθούν χειρότερες συνθήκες από αυτές που αντιμετωπίζουν οι κανονικοί εργαζόμενοι.</w:t>
      </w:r>
    </w:p>
    <w:p w:rsidR="00000000" w:rsidDel="00000000" w:rsidP="00000000" w:rsidRDefault="00000000" w:rsidRPr="00000000" w14:paraId="0000058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Για το λόγο αυτό οι τηλεργαζόμενοι πρέπει να συμπεριλαμβάνονται στα υπάρχοντα όργανα συλλογικής εκπροσώπισης. Από την άλλη μεριά, οι εκπρόσωποι των σωματείων και στων συνδικαλιστικών φορέων πρέπει να έχουν πρόσβαση σε τηλεργαζόμενους.</w:t>
      </w:r>
    </w:p>
    <w:p w:rsidR="00000000" w:rsidDel="00000000" w:rsidP="00000000" w:rsidRDefault="00000000" w:rsidRPr="00000000" w14:paraId="0000058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προτάσεις της Ευρωπαικής Συμφωνίας για την Τηλεργασία πρέπει να τύχουν ευρύτερης υποστήριξης.</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Για την Πολιτεία και τα αρμόδια όργανα χάραξης πολιτικής</w:t>
      </w:r>
      <w:r w:rsidDel="00000000" w:rsidR="00000000" w:rsidRPr="00000000">
        <w:rPr>
          <w:rtl w:val="0"/>
        </w:rPr>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Πρέπει να διερευνηθεί, εάν το θεσμικό πλαίσιο ασφαλιστικής κάλυψης των νέων μορφών εργασίας και της τηλεργασίας ειδικότερα, είναι επαρκές και να συμπληρωθεί όπου αυτό απαιτείται, προκειμένου να διευκολυνθεί η χρήση της.</w:t>
      </w:r>
    </w:p>
    <w:p w:rsidR="00000000" w:rsidDel="00000000" w:rsidP="00000000" w:rsidRDefault="00000000" w:rsidRPr="00000000" w14:paraId="0000058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57" w:right="0" w:hanging="357"/>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Δράσεις στήριξης της τηλεργασίας σε επίπεδο επιχείρησης δίνουν ώθηση στην αύξηση της παραγωγικότητας της εργασίας των εργαζομένων, και άρα στην αύξηση των εργασιών των επιχειρήσεων και στη δημιουργία ζήτησης για απασχόληση. Για το σκοπό αυτό, οι επιχειρήσεις θα πρέπει να διευκολυνθούν στη δημιουργία της αναγκαίας υποδομής ώστε να είναι δυνατή η εργασί από απόσταση με ειδικά μέτρα (επιχορηγήσεις, επιδότηση στην δημιουργία υποδομής για τους τηλε-εργαζόμενους κλπ.). </w:t>
      </w:r>
    </w:p>
    <w:p w:rsidR="00000000" w:rsidDel="00000000" w:rsidP="00000000" w:rsidRDefault="00000000" w:rsidRPr="00000000" w14:paraId="0000058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χρηματοδότηση επιχειρηματικών σχεδίων που αποσκοπούν στην ανάπτυξη και πιλοτική λειτουργία τέτοιων δράσεων έχει προβλεφθεί και περιλαμβάνεται στο Μέτρο 3.5 του Επιχειρησιακού Σχεδίου του Υπουργείου Εργασίας στο πλαίσιο του Επιχειρησιακού Προγράμματος ‘Κοινωνία της Πληροφορίας’. Το συγκεκριμένο Μέτρο δίνει επίσης προτεραιότητα σε επιχειρηματικά σχέδια που διευκολύνουν την αύξηση της απασχόλησης σε απομακρυσμένες περιοχές και σε ευπαθείς ομάδες πληθυσμού. Για την υλοποίηση του συγκεκριμένου Μέτρου προτείνονται τα εξής:</w:t>
      </w:r>
    </w:p>
    <w:p w:rsidR="00000000" w:rsidDel="00000000" w:rsidP="00000000" w:rsidRDefault="00000000" w:rsidRPr="00000000" w14:paraId="0000058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643" w:right="0" w:hanging="283"/>
        <w:jc w:val="both"/>
        <w:rPr>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χρηματοδότηση από το συγκεκριμένο Μέτρο να αφορά τόσο την ανάπτυξη του επιχειρηματικού σχεδίου όσο και την υλοποίηση του. Το στάδιο της υλοποίησης να γίνεται με πρόκριση όσων έργων έχουν εκτελέσει ικανοποιητικά το επιχειρηματικό σχέδιο, ενώ η υλοποίησή τους θα γίνεται σταδιακά μέσω πιλοτικών εφαρμογών.</w:t>
      </w:r>
    </w:p>
    <w:p w:rsidR="00000000" w:rsidDel="00000000" w:rsidP="00000000" w:rsidRDefault="00000000" w:rsidRPr="00000000" w14:paraId="0000058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643" w:right="0" w:hanging="283"/>
        <w:jc w:val="both"/>
        <w:rPr>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Ιδιαίτερα σημαντικά κριτήρια για την επιλογή των επιχειρηματικών πλάνων προς χρηματοδότηση να αποτελούν το πρόγραμμα προώθησης (marketing) των υπηρεσιών της υπό υλοποίηση μονάδας τηλεργασίας, και η δυνατότητα για εξαγωγή υπηρεσιών της και διασύνδεσή της με διεθνείς εμπορικές μονάδες.</w:t>
      </w:r>
    </w:p>
    <w:p w:rsidR="00000000" w:rsidDel="00000000" w:rsidP="00000000" w:rsidRDefault="00000000" w:rsidRPr="00000000" w14:paraId="0000058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643" w:right="0" w:hanging="283"/>
        <w:jc w:val="both"/>
        <w:rPr>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χρηματική ενίσχυση να γίνεται με βάση το κόστος ανά προσφερόμενη υπηρεσία και όχι το συνολικό κόστος δημιουργίας της υποδομής.</w:t>
      </w:r>
    </w:p>
    <w:p w:rsidR="00000000" w:rsidDel="00000000" w:rsidP="00000000" w:rsidRDefault="00000000" w:rsidRPr="00000000" w14:paraId="0000058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643" w:right="0" w:hanging="283"/>
        <w:jc w:val="both"/>
        <w:rPr>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Προτεραιότητα θα δίνεται στα επιχειρησιακά σχέδια φορέων της περιφέρειας που αποσκοπούν στη δημιουργία τηλεκέντρων τα οποία θα δραστηριοποιούνται στην ανάπτυξη λογισμικού, τη μαζική ενημέρωση και διαφήμιση, τη παροχή συμβουλευτικών υπηρεσιών, εκπαίδευσης, κ.λπ. </w:t>
      </w:r>
    </w:p>
    <w:p w:rsidR="00000000" w:rsidDel="00000000" w:rsidP="00000000" w:rsidRDefault="00000000" w:rsidRPr="00000000" w14:paraId="0000058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ασφάλεια και η εμπιστοσύνη που παρέχει η τεχνολογία στην τηλεργασία είναι πολύ σημαντικά ζητήματα που αφορούν την εξάπλωσή της. Πολλές επιχειρήσεις διστάζουν να υιοθετήσουν την τηλεργασία γιατί θεωρούν πως οι νέες τεχνολογίες πληροφορικής και επικοινωνιών δεν παρέχουν ικανοποιητικό επίπεδο ασφάλειας. Η παροχή εύχρηστων και φθηνών λύσεων όπως οι «έξυπνες κάρτες» (smart cards) σε συνδυασμό με την εδραίωση μηχανισμών δημόσιας ασφάλειας (όπως έγινε με τις ψηφιακές υπογραφές) θα συμβάλλει στην υιοθέτηση της τηλεργασίας από τις επιχειρήσεις. </w:t>
      </w:r>
    </w:p>
    <w:p w:rsidR="00000000" w:rsidDel="00000000" w:rsidP="00000000" w:rsidRDefault="00000000" w:rsidRPr="00000000" w14:paraId="0000058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Η έλλειψη σαφών προτύπων-οδηγών για την υιοθέτηση και τη διευρυμένη χρήση της τηλεργασίας αποτελεί σημαντικό περιοριστικό παράγοντα. Πρέπει να δημιουργηθούν πρότυπα για την τηλεργασία και ο καλύτερος τρόπος για να επιτευχθεί αυτό είναι να υιοθετηθεί η τηλεργασία από τη δημόσια διοίκηση και τις υπηρεσίες. Αν οι δημόσιες επιχειρήσεις και οργανισμοί και η δημόσια διοίκηση καταφέρουν να είναι πρωτοπόροι και αποτελεσματικοί σε αυτό τον τομέα, πολύ σύντομα θα ακολουθήσουν και άλλες επιχιερήσεις από τον ιδιωτικό τομέα. </w:t>
      </w:r>
    </w:p>
    <w:p w:rsidR="00000000" w:rsidDel="00000000" w:rsidP="00000000" w:rsidRDefault="00000000" w:rsidRPr="00000000" w14:paraId="0000059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Τα τηλεπικοινωνιακά τέλη για τηλεργασία αποτελούν ένα άλλο κρίσιμο θέμα. Η πολιτεία θα μπορούσε να ασκήσει πίεση για τη διαμόρφωση ευνοϊκών και προπαντός σταθερών τιμολογίων για την τηλεργασία, αρχικά για τους τηλεργαζόμενους του δημόσιου τομέα και κατόπιν να ζητήσει επέκταση της ευνοϊκής τιμολογιακής πολιτικής για όλους τους τηλεργαζόμενους. </w:t>
      </w:r>
    </w:p>
    <w:p w:rsidR="00000000" w:rsidDel="00000000" w:rsidP="00000000" w:rsidRDefault="00000000" w:rsidRPr="00000000" w14:paraId="0000059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Επιτακτική είναι και η ανάγκη για επέκταση της νομοθεσίας περί υγιεινής και ασφάλειας της εργασίας ώστε να καλύπτονται και οι νέες μορφές εργασίας των τηλεργαζόμενων όταν εργάζονται από το σπίτι.</w:t>
      </w:r>
    </w:p>
    <w:p w:rsidR="00000000" w:rsidDel="00000000" w:rsidP="00000000" w:rsidRDefault="00000000" w:rsidRPr="00000000" w14:paraId="0000059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Το εκπαιδευτικό σύστημα οφείλει να προετοιμάσει τους μελλοντικούς εργαζόμενους κατάλληλα στη νέα εργασιακή κουλτούρα. Αυτές οι αλλαγές θεωρούνται σημαντικές για την ανάπτυξη της ανταγωνιστικότητας της βιομηχανίας στο άμεσο μέλλον.</w:t>
      </w:r>
    </w:p>
    <w:p w:rsidR="00000000" w:rsidDel="00000000" w:rsidP="00000000" w:rsidRDefault="00000000" w:rsidRPr="00000000" w14:paraId="0000059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Ειδικά για τις ΜΜΕ προτείνεται να εξεταστεί η δημιουργία Συμβουλευτικών Κέντρων στο πλαίσιο των αντίστοιχων Επιμελητηρίων - ώστε να μπορούν να κάνουν χρήση συμβουλευτικών υπηρεσιών και υπηρεσιών πληροφόρισης σε θέματα ευέλικτων μορφών εργασίας και τηλεργασίας του προσωπικού τους.</w:t>
      </w:r>
    </w:p>
    <w:p w:rsidR="00000000" w:rsidDel="00000000" w:rsidP="00000000" w:rsidRDefault="00000000" w:rsidRPr="00000000" w14:paraId="0000059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 στατιστικές έρευνες για τη λειτουργία της αγοράς εργασίας θα πρέπει να περιλαμβάνουν ερωτήσεις αναφορικά με την έκταση και το είδος της τηλεργασία που εφαρμόζεται. Ειδικότερα, θα πρέπει να περιλαμβάνουν ερωτήσεις ώστε να εκτιμάται ο αριθμός των τηλεργαζομένων κατ’ οίκον ή των εν κινήσει τηλεργαζομένων.</w:t>
      </w:r>
    </w:p>
    <w:p w:rsidR="00000000" w:rsidDel="00000000" w:rsidP="00000000" w:rsidRDefault="00000000" w:rsidRPr="00000000" w14:paraId="0000059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Τέλος, απαιτείται η συνέργεια όλων των εμπλεκόμενων φορέων σε έναν εκτεταμένο και συνεχή κοινωνικό διάλογο γύρω από τις νέες μορφές οργάνωσης της εργασίας όπως η τηλεργασία, ο οποίος είναι καθοριστικός για την προσαρμογή στις νέες τεχνολογίες.</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yuoumfkp0r7p" w:id="23"/>
      <w:bookmarkEnd w:id="23"/>
      <w:r w:rsidDel="00000000" w:rsidR="00000000" w:rsidRPr="00000000">
        <w:br w:type="page"/>
      </w:r>
      <w:r w:rsidDel="00000000" w:rsidR="00000000" w:rsidRPr="00000000">
        <w:rPr>
          <w:rtl w:val="0"/>
        </w:rPr>
      </w:r>
    </w:p>
    <w:p w:rsidR="00000000" w:rsidDel="00000000" w:rsidP="00000000" w:rsidRDefault="00000000" w:rsidRPr="00000000" w14:paraId="0000059A">
      <w:pPr>
        <w:pStyle w:val="Heading1"/>
        <w:ind w:firstLine="0"/>
        <w:rPr>
          <w:vertAlign w:val="baseline"/>
        </w:rPr>
      </w:pPr>
      <w:r w:rsidDel="00000000" w:rsidR="00000000" w:rsidRPr="00000000">
        <w:rPr>
          <w:rFonts w:ascii="Arial" w:cs="Arial" w:eastAsia="Arial" w:hAnsi="Arial"/>
          <w:vertAlign w:val="baseline"/>
          <w:rtl w:val="0"/>
        </w:rPr>
        <w:t xml:space="preserve">Βιβλιογραφία</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Bagnara, S (2000) ‘Towards Telework in Call Centres’, Brussels.</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Bates, P – U. Huws (2002)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Modelling eWork in Europe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Institute for Employment Studies, Brighton (mimeo)</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Huws, U. - S.O'Regan (2002)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E-work in Europe- The EMERGENCE 18 country Employer Survey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Institute for Employment Studies, Report No. 380, Brighton.</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Empirica (2000) Benchmarking Progress on New Ways of Working and New Forms of Buisness Across Europe. EcaTT Final Report, IST Programme, KAII, Brussels. </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European Commission (2001)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Employment in Europe 2000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Luxembourg </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Gareis, K – A. Mentrup, (2001) ‘On the e-Work Frontier: Developments Towards an Internet-based Labour Market in a Forerunner Industry’ STAR Issue Report No.8, διαθέσιμο στη διεύθυνση www.databank.it/star</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Gareis, K – A. Mentrup, (2001) ‘The Electronic Freelancing Economy: Myth or Reality? An Overview of Evidence’ STAR Issue Report No.9, διαθέσιμο στη διεύθυνση </w:t>
      </w:r>
      <w:hyperlink r:id="rId13">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www.databank.it/star</w:t>
        </w:r>
      </w:hyperlink>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Gareis, K (2002) ‘The Intensity of Telework in 2002 in the EU, Switzerland and the USA’, Paper presented at the European Conference on e-Work, Paris, September.</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Gareis, K. – A. Mentrup, (2001), ‘Virtualisation of Labour Market Transactions: Technological Potential and Status Quo’, STAR Issue Report No.7, διαθέσιμο στη διεύθυνση www.databank.it/star</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Gareis, K. – N. Kordey (2000) The Spread of Telework in 2005, Project Report, Empirica, Bonn. </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Huws, U (2000),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Equality and Telework in Europe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Brussels.</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Οικονομική και Κοινωνική Επιτροπή (ΟΚΕ), Γνώμες Aρ. 18, 62, 64, 73, 85, διαθέσιμες στη διεύθυνση </w:t>
      </w:r>
      <w:hyperlink r:id="rId14">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www.oke.gr</w:t>
        </w:r>
      </w:hyperlink>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Turbe, N. –Suetens (2000)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Telework and Vocational Training: Distance or e-Learning for Remote Workers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Brussels.</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Weibach, H.J. (2000)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Telework Regulation and Social Dialogue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Brussels. Διαθέσιμο στη διεύθυνση </w:t>
      </w:r>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http://www.euro-telework.org</w:t>
      </w: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39" w:right="0" w:hanging="53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15">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www.ukonlineforbusiness.gov.uk</w:t>
        </w:r>
      </w:hyperlink>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16">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www.elance.com</w:t>
        </w:r>
      </w:hyperlink>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17">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www.smartworks.com</w:t>
        </w:r>
      </w:hyperlink>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jeay7nkyui1t" w:id="24"/>
      <w:bookmarkEnd w:id="24"/>
      <w:hyperlink r:id="rId18">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www.ecatt.com</w:t>
        </w:r>
      </w:hyperlink>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19">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www.tca.org.uk</w:t>
        </w:r>
      </w:hyperlink>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0">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www.cali.co.uk</w:t>
        </w:r>
      </w:hyperlink>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1">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www.eto.org.uk</w:t>
        </w:r>
      </w:hyperlink>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2">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www.telework-forum.org</w:t>
        </w:r>
      </w:hyperlink>
      <w:r w:rsidDel="00000000" w:rsidR="00000000" w:rsidRPr="00000000">
        <w:rPr>
          <w:rtl w:val="0"/>
        </w:rPr>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3">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www.telecommute.org</w:t>
        </w:r>
      </w:hyperlink>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4">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www.dti.gov.uk</w:t>
        </w:r>
      </w:hyperlink>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5">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www.virtual-organization.net</w:t>
        </w:r>
      </w:hyperlink>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6">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www.cordis.lu</w:t>
        </w:r>
      </w:hyperlink>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7">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www.oecd.org</w:t>
        </w:r>
      </w:hyperlink>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8">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www.emergence.nu</w:t>
        </w:r>
      </w:hyperlink>
      <w:r w:rsidDel="00000000" w:rsidR="00000000" w:rsidRPr="00000000">
        <w:rPr>
          <w:rtl w:val="0"/>
        </w:rPr>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29">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www.euro-telework.org</w:t>
        </w:r>
      </w:hyperlink>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30">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www.employment-studies.co.uk</w:t>
        </w:r>
      </w:hyperlink>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31">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www.empirica.com</w:t>
        </w:r>
      </w:hyperlink>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hyperlink r:id="rId32">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www.databank.it/star</w:t>
        </w:r>
      </w:hyperlink>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sectPr>
      <w:footerReference r:id="rId33" w:type="default"/>
      <w:footerReference r:id="rId34" w:type="even"/>
      <w:pgSz w:h="16838" w:w="11906" w:orient="portrait"/>
      <w:pgMar w:bottom="1440" w:top="1440" w:left="1418" w:right="141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Arial Black">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Τελικά παρά το γεγονός ότι η ανάπτυξη της τηλεργασίας δε συνεισέφερε τελικά όσο αναμενόταν στον τομέα αυτό, η πεποίθηση ότι θα μπορούσε να βοηθήσει έδωσε σημαντική ώθηση στην προώθηση αυτού του μοντέλου εργασίας σε πολλές χώρες.</w:t>
      </w:r>
    </w:p>
  </w:footnote>
  <w:footnote w:id="1">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Στη βιβλιογραφία εμφανίζονται διάφοροι όροι για να περιγράψουν αυτόν το μοντέλο εργασίας, όπως ψηφιακή εργασία, διαδικτυακή εργασία, ηλεκτρονική εργασία, και παραλλαγές τους.</w:t>
      </w:r>
    </w:p>
  </w:footnote>
  <w:footnote w:id="2">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Τα προγράμματα αυτά χρηματοδοτήθηκαν στο πλαίσιο του Ευρωπαικύ Προγράμματος IST (Key Action II) και είναι τα ακόλουθα (α) EcaTT (2000), (b) SIBIS (2002), και (c) EMERGENCE (2001). Τα πλήρη στοιχεία των προγραμμάτων αυτών βρίσκονται στη βιβλιογραφία. Παρά το γεγονός ότι χρησιμοποιούνται τρεις διαφορετικές μελέτες η σύγκριση μεταξύ των ευρυμάτων τους είναι εφικτή λόγω του ότι και οι τρεις συγκλίνουν στον ορισμό της τηλεργασίας και στην κατηγοριοποίηση των διαφόρων μορφών της όπως αυτές παρουσιάστηκαν στην ενότητα 2.2.</w:t>
      </w:r>
    </w:p>
  </w:footnote>
  <w:footnote w:id="3">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Βλέπε http://www.emergence.nu</w:t>
      </w:r>
    </w:p>
  </w:footnote>
  <w:footnote w:id="4">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Τα στοιχεία αυτά βασίζονται σε επισκόπηση που έγινε το 2000 στο πλαίσιο Ευρωπαϊκής μελέτης για την τηλεργασία και περιέχονται στο Weißbach (2000).</w:t>
      </w:r>
    </w:p>
  </w:footnote>
  <w:footnote w:id="5">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Για περισσότερες λεπτομέρειες σχετικά με τις εκτιμήσεις αυτές και τον τρόπο υπολογισμού βλέπε http://www.employment-studies.co.uk/summary/summary.php?id=388</w:t>
      </w:r>
    </w:p>
  </w:footnote>
  <w:footnote w:id="6">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ETUC (European Trade Union Confederation): Ευρωπαϊκή Συνομοσπονδία Συνδικάτων. UNICE (Union des Confédérations de l’Industrie et des Employeurs d’Europe): Ένωση Βιομηχανιών της Ευρωπαϊκής Ένωσης. UEAPME (Union Européenne de l’artisanat et des PME) : Ευρωπαϊκή Ένωση Βιοτεχνικών και Μικρομεσαίων Επιχειρήσεων. CEEP (Centre Européen des Entreprises à Participation Publique): Ευρωπαϊκό Κέντρο Δημοσίων Επιχειρήσεων. </w:t>
      </w:r>
    </w:p>
  </w:footnote>
  <w:footnote w:id="7">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single"/>
          <w:shd w:fill="auto" w:val="clear"/>
          <w:vertAlign w:val="baseline"/>
          <w:rtl w:val="0"/>
        </w:rPr>
        <w:t xml:space="preserve">ΣτΜ</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σε όλο το κείμενο, με τον όρο «τηλεργαζόμενος» εννοείται τόσο το αρσενικό όσο και το θηλυκό γένος. </w:t>
      </w:r>
    </w:p>
  </w:footnote>
  <w:footnote w:id="8">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Τα αναλυτικά αποτελέσματα της έρευνας δεν ήταν διαθέσιμα την περίοδο συγγραφής της παρούσας έκθεσης.</w:t>
      </w:r>
    </w:p>
  </w:footnote>
  <w:footnote w:id="9">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Η εταιρεία παραχώρησε τα στοιχεία αυτά για τις ανάγκες της παρούσας μελέτης, μετά από επικοινωνία με την rapporteur της Ομάδας Εργασίας.</w:t>
      </w:r>
    </w:p>
  </w:footnote>
  <w:footnote w:id="10">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Τα στοιχεία που παρατίθενται πηγάζουν από την Οικονομική και Κοινωνική Επιτροπή (ΟΚΕ)και αποτυπώνονται στις Γνώμες 18, 62, 64, και 73 οι οποίες είναι διαθέσιμες στην ιστοσελίδα της ΟΚΕ </w:t>
      </w:r>
      <w:hyperlink r:id="rId1">
        <w:r w:rsidDel="00000000" w:rsidR="00000000" w:rsidRPr="00000000">
          <w:rPr>
            <w:rFonts w:ascii="Arial" w:cs="Arial" w:eastAsia="Arial" w:hAnsi="Arial"/>
            <w:b w:val="0"/>
            <w:bCs w:val="0"/>
            <w:i w:val="0"/>
            <w:iCs w:val="0"/>
            <w:smallCaps w:val="0"/>
            <w:strike w:val="0"/>
            <w:color w:val="0000ff"/>
            <w:sz w:val="16"/>
            <w:szCs w:val="16"/>
            <w:u w:val="single"/>
            <w:shd w:fill="auto" w:val="clear"/>
            <w:vertAlign w:val="baseline"/>
            <w:rtl w:val="0"/>
          </w:rPr>
          <w:t xml:space="preserve">www.oke.gr</w:t>
        </w:r>
      </w:hyperlink>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footnote>
  <w:footnote w:id="11">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tab/>
        <w:t xml:space="preserve">Η ενότητα αυτή είναι συνεισφορά του μέλους της ΟΕ Δρ. Ματίνας Γιαννακούρου, η οποία είναι Επιστημονική Συνεργάτης της Οικονομικής και Κοινωνικής Επιτροπής (ΟΚΕ). Το θεσμικό πλαίσιο για την τηλεργασία αναλύεται από τη σκοπιά του Εργατικού Δικαίου.</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lowerRoman"/>
      <w:lvlText w:val="(%1)"/>
      <w:lvlJc w:val="left"/>
      <w:pPr>
        <w:ind w:left="2098" w:hanging="680"/>
      </w:pPr>
      <w:rPr>
        <w:b w:val="0"/>
        <w:bCs w:val="0"/>
        <w:i w:val="0"/>
        <w:iCs w:val="0"/>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lowerRoman"/>
      <w:lvlText w:val="%1)"/>
      <w:lvlJc w:val="left"/>
      <w:pPr>
        <w:ind w:left="340" w:hanging="283"/>
      </w:pPr>
      <w:rPr>
        <w:rFonts w:ascii="Times New Roman" w:cs="Times New Roman" w:eastAsia="Times New Roman" w:hAnsi="Times New Roman"/>
        <w:b w:val="0"/>
        <w:bCs w:val="0"/>
        <w:i w:val="0"/>
        <w:iCs w:val="0"/>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lowerRoman"/>
      <w:lvlText w:val="%1)"/>
      <w:lvlJc w:val="left"/>
      <w:pPr>
        <w:ind w:left="340" w:hanging="283"/>
      </w:pPr>
      <w:rPr>
        <w:rFonts w:ascii="Times New Roman" w:cs="Times New Roman" w:eastAsia="Times New Roman" w:hAnsi="Times New Roman"/>
        <w:b w:val="0"/>
        <w:bCs w:val="0"/>
        <w:i w:val="0"/>
        <w:iCs w:val="0"/>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1"/>
      <w:numFmt w:val="bullet"/>
      <w:lvlText w:val="⮚"/>
      <w:lvlJc w:val="left"/>
      <w:pPr>
        <w:ind w:left="567" w:hanging="453.99999999999994"/>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1"/>
      <w:numFmt w:val="bullet"/>
      <w:lvlText w:val="⮚"/>
      <w:lvlJc w:val="left"/>
      <w:pPr>
        <w:ind w:left="567" w:hanging="453.99999999999994"/>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000000" w:space="5" w:sz="4" w:val="single"/>
      </w:pBdr>
      <w:ind w:left="1134" w:hanging="1134"/>
    </w:pPr>
    <w:rPr>
      <w:rFonts w:ascii="Arial Black" w:cs="Arial Black" w:eastAsia="Arial Black" w:hAnsi="Arial Black"/>
      <w:sz w:val="32"/>
      <w:szCs w:val="32"/>
      <w:vertAlign w:val="baseline"/>
    </w:rPr>
  </w:style>
  <w:style w:type="paragraph" w:styleId="Heading2">
    <w:name w:val="heading 2"/>
    <w:basedOn w:val="Normal"/>
    <w:next w:val="Normal"/>
    <w:pPr>
      <w:keepNext w:val="1"/>
      <w:ind w:left="1134" w:hanging="1134"/>
    </w:pPr>
    <w:rPr>
      <w:rFonts w:ascii="Arial Black" w:cs="Arial Black" w:eastAsia="Arial Black" w:hAnsi="Arial Black"/>
      <w:i w:val="1"/>
      <w:iCs w:val="1"/>
      <w:sz w:val="26"/>
      <w:szCs w:val="26"/>
      <w:vertAlign w:val="baseline"/>
    </w:rPr>
  </w:style>
  <w:style w:type="paragraph" w:styleId="Heading3">
    <w:name w:val="heading 3"/>
    <w:basedOn w:val="Normal"/>
    <w:next w:val="Normal"/>
    <w:pPr>
      <w:keepNext w:val="1"/>
      <w:ind w:left="1134" w:hanging="1134"/>
    </w:pPr>
    <w:rPr>
      <w:rFonts w:ascii="Arial Black" w:cs="Arial Black" w:eastAsia="Arial Black" w:hAnsi="Arial Black"/>
      <w:sz w:val="22"/>
      <w:szCs w:val="22"/>
      <w:vertAlign w:val="baseline"/>
    </w:rPr>
  </w:style>
  <w:style w:type="paragraph" w:styleId="Heading4">
    <w:name w:val="heading 4"/>
    <w:basedOn w:val="Normal"/>
    <w:next w:val="Normal"/>
    <w:pPr>
      <w:keepNext w:val="1"/>
      <w:spacing w:after="120" w:lineRule="auto"/>
      <w:jc w:val="center"/>
    </w:pPr>
    <w:rPr>
      <w:rFonts w:ascii="Arial" w:cs="Arial" w:eastAsia="Arial" w:hAnsi="Arial"/>
      <w:b w:val="1"/>
      <w:bCs w:val="1"/>
      <w:sz w:val="22"/>
      <w:szCs w:val="22"/>
      <w:vertAlign w:val="baseline"/>
    </w:rPr>
  </w:style>
  <w:style w:type="paragraph" w:styleId="Heading5">
    <w:name w:val="heading 5"/>
    <w:basedOn w:val="Normal"/>
    <w:next w:val="Normal"/>
    <w:pPr>
      <w:keepNext w:val="1"/>
      <w:spacing w:after="100" w:before="100" w:lineRule="auto"/>
    </w:pPr>
    <w:rPr>
      <w:b w:val="1"/>
      <w:bCs w:val="1"/>
      <w:color w:val="ff0000"/>
      <w:sz w:val="24"/>
      <w:szCs w:val="24"/>
      <w:u w:val="single"/>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60" w:before="240" w:lineRule="auto"/>
      <w:jc w:val="center"/>
    </w:pPr>
    <w:rPr>
      <w:rFonts w:ascii="Arial Black" w:cs="Arial Black" w:eastAsia="Arial Black" w:hAnsi="Arial Black"/>
      <w:b w:val="1"/>
      <w:bCs w:val="1"/>
      <w:sz w:val="36"/>
      <w:szCs w:val="36"/>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5.0" w:type="dxa"/>
        <w:bottom w:w="0.0" w:type="dxa"/>
        <w:right w:w="15.0" w:type="dxa"/>
      </w:tblCellMar>
    </w:tblPr>
  </w:style>
  <w:style w:type="table" w:styleId="Table4">
    <w:basedOn w:val="TableNormal"/>
    <w:tblPr>
      <w:tblStyleRowBandSize w:val="1"/>
      <w:tblStyleColBandSize w:val="1"/>
      <w:tblCellMar>
        <w:top w:w="0.0" w:type="dxa"/>
        <w:left w:w="15.0" w:type="dxa"/>
        <w:bottom w:w="0.0" w:type="dxa"/>
        <w:right w:w="15.0" w:type="dxa"/>
      </w:tblCellMar>
    </w:tblPr>
  </w:style>
  <w:style w:type="table" w:styleId="Table5">
    <w:basedOn w:val="TableNormal"/>
    <w:tblPr>
      <w:tblStyleRowBandSize w:val="1"/>
      <w:tblStyleColBandSize w:val="1"/>
      <w:tblCellMar>
        <w:top w:w="0.0" w:type="dxa"/>
        <w:left w:w="15.0" w:type="dxa"/>
        <w:bottom w:w="0.0" w:type="dxa"/>
        <w:right w:w="15.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30.0" w:type="dxa"/>
        <w:bottom w:w="0.0" w:type="dxa"/>
        <w:right w:w="3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cali.co.uk" TargetMode="External"/><Relationship Id="rId22" Type="http://schemas.openxmlformats.org/officeDocument/2006/relationships/hyperlink" Target="http://www.telework-forum.org" TargetMode="External"/><Relationship Id="rId21" Type="http://schemas.openxmlformats.org/officeDocument/2006/relationships/hyperlink" Target="http://www.eto.org.uk" TargetMode="External"/><Relationship Id="rId24" Type="http://schemas.openxmlformats.org/officeDocument/2006/relationships/hyperlink" Target="http://www.dti.gov.uk" TargetMode="External"/><Relationship Id="rId23" Type="http://schemas.openxmlformats.org/officeDocument/2006/relationships/hyperlink" Target="http://www.telecommute.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ivc.ca/proteleworkers.html" TargetMode="External"/><Relationship Id="rId26" Type="http://schemas.openxmlformats.org/officeDocument/2006/relationships/hyperlink" Target="http://www.cordis.lu" TargetMode="External"/><Relationship Id="rId25" Type="http://schemas.openxmlformats.org/officeDocument/2006/relationships/hyperlink" Target="http://www.virtual-organization.net" TargetMode="External"/><Relationship Id="rId28" Type="http://schemas.openxmlformats.org/officeDocument/2006/relationships/hyperlink" Target="http://www.emergence.nu" TargetMode="External"/><Relationship Id="rId27" Type="http://schemas.openxmlformats.org/officeDocument/2006/relationships/hyperlink" Target="http://www.oecd.org"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www.euro-telework.org" TargetMode="External"/><Relationship Id="rId7" Type="http://schemas.openxmlformats.org/officeDocument/2006/relationships/image" Target="media/image2.jpg"/><Relationship Id="rId8" Type="http://schemas.openxmlformats.org/officeDocument/2006/relationships/image" Target="media/image1.jpg"/><Relationship Id="rId31" Type="http://schemas.openxmlformats.org/officeDocument/2006/relationships/hyperlink" Target="http://www.empirica.com" TargetMode="External"/><Relationship Id="rId30" Type="http://schemas.openxmlformats.org/officeDocument/2006/relationships/hyperlink" Target="http://www.employment-studies.co.uk" TargetMode="External"/><Relationship Id="rId11" Type="http://schemas.openxmlformats.org/officeDocument/2006/relationships/hyperlink" Target="http://www.dimitra.gr/remote/index5.htm" TargetMode="External"/><Relationship Id="rId33" Type="http://schemas.openxmlformats.org/officeDocument/2006/relationships/footer" Target="footer2.xml"/><Relationship Id="rId10" Type="http://schemas.openxmlformats.org/officeDocument/2006/relationships/image" Target="media/image3.png"/><Relationship Id="rId32" Type="http://schemas.openxmlformats.org/officeDocument/2006/relationships/hyperlink" Target="http://www.databank.it/star" TargetMode="External"/><Relationship Id="rId13" Type="http://schemas.openxmlformats.org/officeDocument/2006/relationships/hyperlink" Target="http://www.databank.it/star" TargetMode="External"/><Relationship Id="rId12" Type="http://schemas.openxmlformats.org/officeDocument/2006/relationships/hyperlink" Target="mailto:telecenter@dimitra.gr" TargetMode="External"/><Relationship Id="rId34" Type="http://schemas.openxmlformats.org/officeDocument/2006/relationships/footer" Target="footer1.xml"/><Relationship Id="rId15" Type="http://schemas.openxmlformats.org/officeDocument/2006/relationships/hyperlink" Target="http://www.ukonlineforbusiness.gov.uk" TargetMode="External"/><Relationship Id="rId14" Type="http://schemas.openxmlformats.org/officeDocument/2006/relationships/hyperlink" Target="http://www.oke.gr" TargetMode="External"/><Relationship Id="rId17" Type="http://schemas.openxmlformats.org/officeDocument/2006/relationships/hyperlink" Target="http://www.smartworks.com" TargetMode="External"/><Relationship Id="rId16" Type="http://schemas.openxmlformats.org/officeDocument/2006/relationships/hyperlink" Target="http://www.elance.com" TargetMode="External"/><Relationship Id="rId19" Type="http://schemas.openxmlformats.org/officeDocument/2006/relationships/hyperlink" Target="http://www.tca.org.uk" TargetMode="External"/><Relationship Id="rId18" Type="http://schemas.openxmlformats.org/officeDocument/2006/relationships/hyperlink" Target="http://www.ecatt.com/ecat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ArialBlack-regular.ttf"/></Relationships>
</file>

<file path=word/_rels/footnotes.xml.rels><?xml version="1.0" encoding="UTF-8" standalone="yes"?><Relationships xmlns="http://schemas.openxmlformats.org/package/2006/relationships"><Relationship Id="rId1" Type="http://schemas.openxmlformats.org/officeDocument/2006/relationships/hyperlink" Target="http://www.ok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